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1A4BD8">
        <w:tc>
          <w:tcPr>
            <w:tcW w:w="8856" w:type="dxa"/>
            <w:gridSpan w:val="6"/>
            <w:tcBorders>
              <w:top w:val="single" w:sz="4" w:space="0" w:color="auto"/>
              <w:left w:val="single" w:sz="4" w:space="0" w:color="auto"/>
              <w:bottom w:val="nil"/>
              <w:right w:val="single" w:sz="4" w:space="0" w:color="auto"/>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1A4BD8">
        <w:trPr>
          <w:trHeight w:val="648"/>
        </w:trPr>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right w:val="single" w:sz="4" w:space="0" w:color="auto"/>
            </w:tcBorders>
          </w:tcPr>
          <w:p w:rsidR="00334D69" w:rsidRDefault="00BD563A">
            <w:pPr>
              <w:rPr>
                <w:rFonts w:ascii="Arial" w:hAnsi="Arial"/>
              </w:rPr>
            </w:pPr>
            <w:r>
              <w:rPr>
                <w:rFonts w:ascii="Arial" w:hAnsi="Arial"/>
                <w:szCs w:val="24"/>
              </w:rPr>
              <w:t>Heavy Equipment II Theory</w:t>
            </w:r>
          </w:p>
        </w:tc>
      </w:tr>
      <w:tr w:rsidR="00334D69" w:rsidTr="001A4BD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D563A" w:rsidRDefault="00BD563A" w:rsidP="00BD563A">
            <w:pPr>
              <w:rPr>
                <w:rFonts w:ascii="Arial" w:hAnsi="Arial" w:cs="Arial"/>
                <w:szCs w:val="24"/>
              </w:rPr>
            </w:pPr>
            <w:r>
              <w:rPr>
                <w:rFonts w:ascii="Arial" w:hAnsi="Arial" w:cs="Arial"/>
                <w:szCs w:val="24"/>
              </w:rPr>
              <w:t>HED111</w:t>
            </w:r>
          </w:p>
          <w:p w:rsidR="001A25CC" w:rsidRDefault="00BD563A" w:rsidP="00BD563A">
            <w:pPr>
              <w:rPr>
                <w:rFonts w:ascii="Arial" w:hAnsi="Arial"/>
              </w:rPr>
            </w:pPr>
            <w:r>
              <w:rPr>
                <w:rFonts w:ascii="Arial" w:hAnsi="Arial"/>
              </w:rPr>
              <w:t>HED011</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right w:val="single" w:sz="4" w:space="0" w:color="auto"/>
            </w:tcBorders>
          </w:tcPr>
          <w:p w:rsidR="00334D69" w:rsidRDefault="00FD282C">
            <w:pPr>
              <w:rPr>
                <w:rFonts w:ascii="Arial" w:hAnsi="Arial"/>
              </w:rPr>
            </w:pPr>
            <w:r>
              <w:rPr>
                <w:rFonts w:ascii="Arial" w:hAnsi="Arial"/>
              </w:rPr>
              <w:t>Winter</w:t>
            </w:r>
          </w:p>
        </w:tc>
      </w:tr>
      <w:tr w:rsidR="00334D69" w:rsidTr="001A4BD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right w:val="single" w:sz="4" w:space="0" w:color="auto"/>
            </w:tcBorders>
          </w:tcPr>
          <w:p w:rsidR="00334D69" w:rsidRDefault="00BD563A" w:rsidP="00B56820">
            <w:pPr>
              <w:rPr>
                <w:rFonts w:ascii="Arial" w:hAnsi="Arial"/>
              </w:rPr>
            </w:pPr>
            <w:r>
              <w:rPr>
                <w:rFonts w:ascii="Arial" w:hAnsi="Arial" w:cs="Arial"/>
                <w:szCs w:val="24"/>
              </w:rPr>
              <w:t>Truck &amp; Coach/Heavy Duty Equipment Technician</w:t>
            </w:r>
          </w:p>
        </w:tc>
      </w:tr>
      <w:tr w:rsidR="00334D69" w:rsidTr="001A4BD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right w:val="single" w:sz="4" w:space="0" w:color="auto"/>
            </w:tcBorders>
          </w:tcPr>
          <w:p w:rsidR="00BD563A" w:rsidRDefault="00BD563A" w:rsidP="00BD563A">
            <w:pPr>
              <w:rPr>
                <w:rFonts w:ascii="Arial" w:hAnsi="Arial"/>
              </w:rPr>
            </w:pPr>
            <w:r>
              <w:rPr>
                <w:rFonts w:ascii="Arial" w:hAnsi="Arial"/>
              </w:rPr>
              <w:t>Steve Kent/</w:t>
            </w:r>
            <w:smartTag w:uri="urn:schemas-microsoft-com:office:smarttags" w:element="PersonName">
              <w:r>
                <w:rPr>
                  <w:rFonts w:ascii="Arial" w:hAnsi="Arial"/>
                </w:rPr>
                <w:t xml:space="preserve">Dan </w:t>
              </w:r>
              <w:proofErr w:type="spellStart"/>
              <w:r>
                <w:rPr>
                  <w:rFonts w:ascii="Arial" w:hAnsi="Arial"/>
                </w:rPr>
                <w:t>Tregonning</w:t>
              </w:r>
            </w:smartTag>
            <w:proofErr w:type="spellEnd"/>
            <w:r>
              <w:rPr>
                <w:rFonts w:ascii="Arial" w:hAnsi="Arial"/>
              </w:rPr>
              <w:t>/</w:t>
            </w:r>
            <w:smartTag w:uri="urn:schemas-microsoft-com:office:smarttags" w:element="PersonName">
              <w:r>
                <w:rPr>
                  <w:rFonts w:ascii="Arial" w:hAnsi="Arial"/>
                </w:rPr>
                <w:t>Lane Ross</w:t>
              </w:r>
            </w:smartTag>
            <w:r>
              <w:rPr>
                <w:rFonts w:ascii="Arial" w:hAnsi="Arial"/>
              </w:rPr>
              <w:t>/George Parsons</w:t>
            </w:r>
          </w:p>
          <w:p w:rsidR="00921A53" w:rsidRDefault="00BD563A" w:rsidP="00BD563A">
            <w:pPr>
              <w:rPr>
                <w:rFonts w:ascii="Arial" w:hAnsi="Arial"/>
              </w:rPr>
            </w:pPr>
            <w:r>
              <w:rPr>
                <w:rFonts w:ascii="Arial" w:hAnsi="Arial"/>
              </w:rPr>
              <w:t xml:space="preserve">Rachel Valois – Learning Specialist – </w:t>
            </w:r>
            <w:proofErr w:type="spellStart"/>
            <w:r>
              <w:rPr>
                <w:rFonts w:ascii="Arial" w:hAnsi="Arial"/>
              </w:rPr>
              <w:t>CICE</w:t>
            </w:r>
            <w:proofErr w:type="spellEnd"/>
            <w:r>
              <w:rPr>
                <w:rFonts w:ascii="Arial" w:hAnsi="Arial"/>
              </w:rPr>
              <w:t xml:space="preserve"> Program</w:t>
            </w:r>
          </w:p>
        </w:tc>
      </w:tr>
      <w:tr w:rsidR="00334D69" w:rsidTr="001A4BD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right w:val="single" w:sz="4" w:space="0" w:color="auto"/>
            </w:tcBorders>
          </w:tcPr>
          <w:p w:rsidR="00334D69" w:rsidRDefault="001A25CC" w:rsidP="00B56820">
            <w:pPr>
              <w:rPr>
                <w:rFonts w:ascii="Arial" w:hAnsi="Arial"/>
              </w:rPr>
            </w:pPr>
            <w:r w:rsidRPr="001A25CC">
              <w:rPr>
                <w:rFonts w:ascii="Arial" w:hAnsi="Arial"/>
              </w:rPr>
              <w:t>Jan 2008</w:t>
            </w:r>
          </w:p>
        </w:tc>
      </w:tr>
      <w:tr w:rsidR="00334D69" w:rsidTr="001A4BD8">
        <w:tc>
          <w:tcPr>
            <w:tcW w:w="2518" w:type="dxa"/>
            <w:tcBorders>
              <w:top w:val="nil"/>
              <w:left w:val="single" w:sz="4" w:space="0" w:color="auto"/>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433F99">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right w:val="single" w:sz="4" w:space="0" w:color="auto"/>
            </w:tcBorders>
          </w:tcPr>
          <w:p w:rsidR="00334D69" w:rsidRDefault="00334D69">
            <w:pPr>
              <w:rPr>
                <w:rFonts w:ascii="Arial" w:hAnsi="Arial"/>
              </w:rPr>
            </w:pPr>
          </w:p>
        </w:tc>
      </w:tr>
      <w:tr w:rsidR="00334D69" w:rsidTr="001A4BD8">
        <w:tc>
          <w:tcPr>
            <w:tcW w:w="2518" w:type="dxa"/>
            <w:tcBorders>
              <w:top w:val="nil"/>
              <w:left w:val="single" w:sz="4" w:space="0" w:color="auto"/>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right w:val="single" w:sz="4" w:space="0" w:color="auto"/>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1A4BD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right w:val="single" w:sz="4" w:space="0" w:color="auto"/>
            </w:tcBorders>
          </w:tcPr>
          <w:p w:rsidR="00334D69" w:rsidRPr="00A80489" w:rsidRDefault="00BD563A">
            <w:pPr>
              <w:rPr>
                <w:rFonts w:ascii="Arial" w:hAnsi="Arial"/>
              </w:rPr>
            </w:pPr>
            <w:r>
              <w:rPr>
                <w:rFonts w:ascii="Arial" w:hAnsi="Arial"/>
                <w:szCs w:val="24"/>
              </w:rPr>
              <w:t>10</w:t>
            </w:r>
          </w:p>
        </w:tc>
      </w:tr>
      <w:tr w:rsidR="00334D69" w:rsidTr="001A4BD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right w:val="single" w:sz="4" w:space="0" w:color="auto"/>
            </w:tcBorders>
          </w:tcPr>
          <w:p w:rsidR="00334D69" w:rsidRDefault="00BD563A">
            <w:pPr>
              <w:rPr>
                <w:rFonts w:ascii="Arial" w:hAnsi="Arial"/>
              </w:rPr>
            </w:pPr>
            <w:r>
              <w:rPr>
                <w:rFonts w:ascii="Arial" w:hAnsi="Arial"/>
                <w:szCs w:val="24"/>
              </w:rPr>
              <w:t>HED101/HED0101</w:t>
            </w:r>
          </w:p>
        </w:tc>
      </w:tr>
      <w:tr w:rsidR="00334D69" w:rsidTr="001A4BD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right w:val="single" w:sz="4" w:space="0" w:color="auto"/>
            </w:tcBorders>
          </w:tcPr>
          <w:p w:rsidR="00334D69" w:rsidRPr="00B56820" w:rsidRDefault="00BD563A">
            <w:pPr>
              <w:rPr>
                <w:rFonts w:ascii="Arial" w:hAnsi="Arial"/>
              </w:rPr>
            </w:pPr>
            <w:r>
              <w:rPr>
                <w:rFonts w:ascii="Arial" w:hAnsi="Arial"/>
                <w:bCs/>
                <w:szCs w:val="24"/>
              </w:rPr>
              <w:t>8 Hours</w:t>
            </w:r>
          </w:p>
        </w:tc>
      </w:tr>
      <w:tr w:rsidR="006F13F4" w:rsidTr="001A4BD8">
        <w:tc>
          <w:tcPr>
            <w:tcW w:w="8856" w:type="dxa"/>
            <w:gridSpan w:val="6"/>
            <w:tcBorders>
              <w:top w:val="nil"/>
              <w:left w:val="single" w:sz="4" w:space="0" w:color="auto"/>
              <w:bottom w:val="nil"/>
              <w:right w:val="single" w:sz="4" w:space="0" w:color="auto"/>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1A4BD8">
        <w:tc>
          <w:tcPr>
            <w:tcW w:w="8856" w:type="dxa"/>
            <w:gridSpan w:val="6"/>
            <w:tcBorders>
              <w:top w:val="nil"/>
              <w:left w:val="single" w:sz="4" w:space="0" w:color="auto"/>
              <w:bottom w:val="nil"/>
              <w:right w:val="single" w:sz="4" w:space="0" w:color="auto"/>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1A4BD8">
        <w:tc>
          <w:tcPr>
            <w:tcW w:w="8856" w:type="dxa"/>
            <w:gridSpan w:val="6"/>
            <w:tcBorders>
              <w:top w:val="nil"/>
              <w:left w:val="single" w:sz="4" w:space="0" w:color="auto"/>
              <w:bottom w:val="nil"/>
              <w:right w:val="single" w:sz="4" w:space="0" w:color="auto"/>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1A4BD8">
        <w:tc>
          <w:tcPr>
            <w:tcW w:w="8856" w:type="dxa"/>
            <w:gridSpan w:val="6"/>
            <w:tcBorders>
              <w:top w:val="nil"/>
              <w:left w:val="single" w:sz="4" w:space="0" w:color="auto"/>
              <w:bottom w:val="single" w:sz="4" w:space="0" w:color="auto"/>
              <w:right w:val="single" w:sz="4" w:space="0" w:color="auto"/>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1A4BD8" w:rsidRDefault="001A4BD8">
      <w:pPr>
        <w:tabs>
          <w:tab w:val="center" w:pos="4560"/>
        </w:tabs>
        <w:rPr>
          <w:rFonts w:ascii="Arial" w:hAnsi="Arial" w:cs="Arial"/>
          <w:i/>
          <w:sz w:val="22"/>
          <w:lang w:val="en-GB"/>
        </w:rPr>
      </w:pPr>
    </w:p>
    <w:p w:rsidR="001A4BD8" w:rsidRDefault="001A4BD8">
      <w:pPr>
        <w:rPr>
          <w:rFonts w:ascii="Arial" w:hAnsi="Arial" w:cs="Arial"/>
          <w:i/>
          <w:sz w:val="22"/>
          <w:lang w:val="en-GB"/>
        </w:rPr>
      </w:pPr>
      <w:r>
        <w:rPr>
          <w:rFonts w:ascii="Arial" w:hAnsi="Arial" w:cs="Arial"/>
          <w:i/>
          <w:sz w:val="22"/>
          <w:lang w:val="en-GB"/>
        </w:rPr>
        <w:br w:type="page"/>
      </w:r>
    </w:p>
    <w:p w:rsidR="001A25CC" w:rsidRDefault="001A25CC" w:rsidP="00F54571">
      <w:pPr>
        <w:pStyle w:val="EnvelopeReturn"/>
        <w:rPr>
          <w:lang w:val="en-GB"/>
        </w:rPr>
      </w:pPr>
    </w:p>
    <w:tbl>
      <w:tblPr>
        <w:tblW w:w="0" w:type="auto"/>
        <w:tblLayout w:type="fixed"/>
        <w:tblLook w:val="04A0"/>
      </w:tblPr>
      <w:tblGrid>
        <w:gridCol w:w="675"/>
        <w:gridCol w:w="567"/>
        <w:gridCol w:w="7614"/>
      </w:tblGrid>
      <w:tr w:rsidR="00BD563A" w:rsidTr="00BD563A">
        <w:tc>
          <w:tcPr>
            <w:tcW w:w="675" w:type="dxa"/>
            <w:hideMark/>
          </w:tcPr>
          <w:p w:rsidR="00BD563A" w:rsidRDefault="00BD563A">
            <w:pPr>
              <w:rPr>
                <w:rFonts w:ascii="Arial" w:hAnsi="Arial"/>
                <w:b/>
              </w:rPr>
            </w:pPr>
            <w:r>
              <w:rPr>
                <w:rFonts w:ascii="Arial" w:hAnsi="Arial"/>
                <w:b/>
              </w:rPr>
              <w:t>I.</w:t>
            </w:r>
          </w:p>
        </w:tc>
        <w:tc>
          <w:tcPr>
            <w:tcW w:w="8181" w:type="dxa"/>
            <w:gridSpan w:val="2"/>
          </w:tcPr>
          <w:p w:rsidR="00BD563A" w:rsidRDefault="00BD563A">
            <w:pPr>
              <w:rPr>
                <w:rFonts w:ascii="Arial" w:hAnsi="Arial"/>
                <w:b/>
              </w:rPr>
            </w:pPr>
            <w:r>
              <w:rPr>
                <w:rFonts w:ascii="Arial" w:hAnsi="Arial"/>
                <w:b/>
              </w:rPr>
              <w:t>COURSE DESCRIPTION:</w:t>
            </w:r>
          </w:p>
          <w:p w:rsidR="00BD563A" w:rsidRDefault="00BD563A">
            <w:pPr>
              <w:pStyle w:val="EnvelopeReturn"/>
              <w:jc w:val="both"/>
              <w:rPr>
                <w:szCs w:val="24"/>
              </w:rPr>
            </w:pPr>
            <w:r>
              <w:rPr>
                <w:szCs w:val="24"/>
              </w:rPr>
              <w:t xml:space="preserve">HED111/HED011 will compliment diesel engine theory taken in the first semester, as well as add cylinder head reconditioning, cooling and lubrication systems, exhaust, </w:t>
            </w:r>
            <w:proofErr w:type="spellStart"/>
            <w:r>
              <w:rPr>
                <w:szCs w:val="24"/>
              </w:rPr>
              <w:t>turbocharging</w:t>
            </w:r>
            <w:proofErr w:type="spellEnd"/>
            <w:r>
              <w:rPr>
                <w:szCs w:val="24"/>
              </w:rPr>
              <w:t xml:space="preserve"> and </w:t>
            </w:r>
            <w:proofErr w:type="spellStart"/>
            <w:r>
              <w:rPr>
                <w:szCs w:val="24"/>
              </w:rPr>
              <w:t>aftercooling</w:t>
            </w:r>
            <w:proofErr w:type="spellEnd"/>
            <w:r>
              <w:rPr>
                <w:szCs w:val="24"/>
              </w:rPr>
              <w:t>, air induction systems, as well as the various drive train components encountered in heavy duty and truck / coach power trains. Truck and trailer coupling devices will be studied as well. Safety elements of the repair industry will be stressed. Skills learned in this semester can be applied to the construction, material handling, mining, forestry, equipment rental, and transportation industries.</w:t>
            </w:r>
          </w:p>
          <w:p w:rsidR="00BD563A" w:rsidRDefault="00BD563A">
            <w:pPr>
              <w:rPr>
                <w:rFonts w:ascii="Arial" w:hAnsi="Arial"/>
              </w:rPr>
            </w:pPr>
          </w:p>
        </w:tc>
      </w:tr>
      <w:tr w:rsidR="00BD563A" w:rsidTr="00BD563A">
        <w:trPr>
          <w:cantSplit/>
        </w:trPr>
        <w:tc>
          <w:tcPr>
            <w:tcW w:w="675" w:type="dxa"/>
            <w:hideMark/>
          </w:tcPr>
          <w:p w:rsidR="00BD563A" w:rsidRDefault="00BD563A">
            <w:pPr>
              <w:rPr>
                <w:rFonts w:ascii="Arial" w:hAnsi="Arial"/>
                <w:b/>
              </w:rPr>
            </w:pPr>
            <w:r>
              <w:rPr>
                <w:rFonts w:ascii="Arial" w:hAnsi="Arial"/>
                <w:b/>
              </w:rPr>
              <w:t>II.</w:t>
            </w:r>
          </w:p>
        </w:tc>
        <w:tc>
          <w:tcPr>
            <w:tcW w:w="8181" w:type="dxa"/>
            <w:gridSpan w:val="2"/>
          </w:tcPr>
          <w:p w:rsidR="00BD563A" w:rsidRDefault="00BD563A">
            <w:pPr>
              <w:rPr>
                <w:rFonts w:ascii="Arial" w:hAnsi="Arial"/>
                <w:b/>
              </w:rPr>
            </w:pPr>
            <w:r>
              <w:rPr>
                <w:rFonts w:ascii="Arial" w:hAnsi="Arial"/>
                <w:b/>
              </w:rPr>
              <w:t>LEARNING OUTCOMES AND ELEMENTS OF THE PERFORMANCE:</w:t>
            </w:r>
          </w:p>
          <w:p w:rsidR="00BD563A" w:rsidRDefault="00BD563A">
            <w:pPr>
              <w:rPr>
                <w:rFonts w:ascii="Arial" w:hAnsi="Arial"/>
              </w:rPr>
            </w:pPr>
          </w:p>
        </w:tc>
      </w:tr>
      <w:tr w:rsidR="00BD563A" w:rsidTr="00BD563A">
        <w:trPr>
          <w:cantSplit/>
        </w:trPr>
        <w:tc>
          <w:tcPr>
            <w:tcW w:w="675" w:type="dxa"/>
          </w:tcPr>
          <w:p w:rsidR="00BD563A" w:rsidRDefault="00BD563A">
            <w:pPr>
              <w:rPr>
                <w:rFonts w:ascii="Arial" w:hAnsi="Arial"/>
              </w:rPr>
            </w:pPr>
          </w:p>
        </w:tc>
        <w:tc>
          <w:tcPr>
            <w:tcW w:w="8181" w:type="dxa"/>
            <w:gridSpan w:val="2"/>
          </w:tcPr>
          <w:p w:rsidR="00BD563A" w:rsidRDefault="00BD563A">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along with the assistance of a Learning Specialist, will demonstrate the basic ability to:</w:t>
            </w: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1.</w:t>
            </w:r>
          </w:p>
        </w:tc>
        <w:tc>
          <w:tcPr>
            <w:tcW w:w="7614" w:type="dxa"/>
          </w:tcPr>
          <w:p w:rsidR="00BD563A" w:rsidRDefault="00BD563A">
            <w:pPr>
              <w:rPr>
                <w:rFonts w:ascii="Arial" w:hAnsi="Arial"/>
                <w:szCs w:val="24"/>
              </w:rPr>
            </w:pPr>
            <w:r>
              <w:rPr>
                <w:rFonts w:ascii="Arial" w:hAnsi="Arial"/>
                <w:szCs w:val="24"/>
              </w:rPr>
              <w:t>Inspect, analyze and understand the repair procedures for engine cylinder head components, and valve trains.</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tcPr>
          <w:p w:rsidR="00BD563A" w:rsidRDefault="00BD563A">
            <w:pPr>
              <w:rPr>
                <w:rFonts w:ascii="Arial" w:hAnsi="Arial"/>
              </w:rPr>
            </w:pPr>
          </w:p>
        </w:tc>
        <w:tc>
          <w:tcPr>
            <w:tcW w:w="7614" w:type="dxa"/>
            <w:hideMark/>
          </w:tcPr>
          <w:p w:rsidR="00BD563A" w:rsidRDefault="00BD563A">
            <w:pPr>
              <w:rPr>
                <w:rFonts w:ascii="Arial" w:hAnsi="Arial"/>
                <w:u w:val="single"/>
              </w:rPr>
            </w:pPr>
            <w:r>
              <w:rPr>
                <w:rFonts w:ascii="Arial" w:hAnsi="Arial"/>
                <w:u w:val="single"/>
              </w:rPr>
              <w:t>Potential Elements of the Performance:</w:t>
            </w:r>
          </w:p>
          <w:p w:rsidR="00BD563A" w:rsidRDefault="00BD563A" w:rsidP="008854B9">
            <w:pPr>
              <w:numPr>
                <w:ilvl w:val="0"/>
                <w:numId w:val="9"/>
              </w:numPr>
              <w:rPr>
                <w:rFonts w:ascii="Arial" w:hAnsi="Arial"/>
                <w:szCs w:val="24"/>
              </w:rPr>
            </w:pPr>
            <w:r>
              <w:rPr>
                <w:rFonts w:ascii="Arial" w:hAnsi="Arial"/>
                <w:szCs w:val="24"/>
              </w:rPr>
              <w:t xml:space="preserve"> Recommend proper valve grinding techniques</w:t>
            </w:r>
          </w:p>
          <w:p w:rsidR="00BD563A" w:rsidRDefault="00BD563A" w:rsidP="008854B9">
            <w:pPr>
              <w:numPr>
                <w:ilvl w:val="0"/>
                <w:numId w:val="9"/>
              </w:numPr>
              <w:rPr>
                <w:rFonts w:ascii="Arial" w:hAnsi="Arial"/>
                <w:szCs w:val="24"/>
              </w:rPr>
            </w:pPr>
            <w:r>
              <w:rPr>
                <w:rFonts w:ascii="Arial" w:hAnsi="Arial"/>
                <w:szCs w:val="24"/>
              </w:rPr>
              <w:t>Recognize valve guide replacement or reconditioning methods</w:t>
            </w:r>
          </w:p>
          <w:p w:rsidR="00BD563A" w:rsidRDefault="00BD563A" w:rsidP="008854B9">
            <w:pPr>
              <w:numPr>
                <w:ilvl w:val="0"/>
                <w:numId w:val="9"/>
              </w:numPr>
              <w:rPr>
                <w:rFonts w:ascii="Arial" w:hAnsi="Arial"/>
                <w:szCs w:val="24"/>
              </w:rPr>
            </w:pPr>
            <w:r>
              <w:rPr>
                <w:rFonts w:ascii="Arial" w:hAnsi="Arial"/>
                <w:szCs w:val="24"/>
              </w:rPr>
              <w:t>Identify the correct valve seat grinding or cutting angles and proper machining sequence to ensure optimum valve performance.</w:t>
            </w: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2.</w:t>
            </w:r>
          </w:p>
        </w:tc>
        <w:tc>
          <w:tcPr>
            <w:tcW w:w="7614" w:type="dxa"/>
          </w:tcPr>
          <w:p w:rsidR="00BD563A" w:rsidRDefault="00BD563A">
            <w:pPr>
              <w:rPr>
                <w:rFonts w:ascii="Arial" w:hAnsi="Arial"/>
                <w:szCs w:val="24"/>
              </w:rPr>
            </w:pPr>
            <w:r>
              <w:rPr>
                <w:rFonts w:ascii="Arial" w:hAnsi="Arial"/>
                <w:szCs w:val="24"/>
              </w:rPr>
              <w:t>Recognize the various engine lubrication components and understand their operating principles and maintenance requirements.</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tcPr>
          <w:p w:rsidR="00BD563A" w:rsidRDefault="00BD563A">
            <w:pPr>
              <w:rPr>
                <w:rFonts w:ascii="Arial" w:hAnsi="Arial"/>
              </w:rPr>
            </w:pPr>
          </w:p>
        </w:tc>
        <w:tc>
          <w:tcPr>
            <w:tcW w:w="7614" w:type="dxa"/>
          </w:tcPr>
          <w:p w:rsidR="00BD563A" w:rsidRDefault="00BD563A">
            <w:pPr>
              <w:rPr>
                <w:rFonts w:ascii="Arial" w:hAnsi="Arial"/>
              </w:rPr>
            </w:pPr>
            <w:r>
              <w:rPr>
                <w:rFonts w:ascii="Arial" w:hAnsi="Arial"/>
                <w:u w:val="single"/>
              </w:rPr>
              <w:t>Potential Elements of the Performance</w:t>
            </w:r>
            <w:r>
              <w:rPr>
                <w:rFonts w:ascii="Arial" w:hAnsi="Arial"/>
              </w:rPr>
              <w:t>:</w:t>
            </w:r>
          </w:p>
          <w:p w:rsidR="00BD563A" w:rsidRDefault="00BD563A" w:rsidP="008854B9">
            <w:pPr>
              <w:numPr>
                <w:ilvl w:val="0"/>
                <w:numId w:val="10"/>
              </w:numPr>
              <w:rPr>
                <w:rFonts w:ascii="Arial" w:hAnsi="Arial"/>
                <w:szCs w:val="24"/>
              </w:rPr>
            </w:pPr>
            <w:r>
              <w:rPr>
                <w:rFonts w:ascii="Arial" w:hAnsi="Arial"/>
                <w:szCs w:val="24"/>
              </w:rPr>
              <w:t>Identify lube pump type and operating fundamentals.</w:t>
            </w:r>
          </w:p>
          <w:p w:rsidR="00BD563A" w:rsidRDefault="00BD563A" w:rsidP="008854B9">
            <w:pPr>
              <w:numPr>
                <w:ilvl w:val="0"/>
                <w:numId w:val="10"/>
              </w:numPr>
              <w:rPr>
                <w:rFonts w:ascii="Arial" w:hAnsi="Arial"/>
                <w:szCs w:val="24"/>
              </w:rPr>
            </w:pPr>
            <w:r>
              <w:rPr>
                <w:rFonts w:ascii="Arial" w:hAnsi="Arial"/>
                <w:szCs w:val="24"/>
              </w:rPr>
              <w:t>Recognize the where and why of safety valves, pressure regulating valves, by-pass valves, and priority circuits.</w:t>
            </w:r>
          </w:p>
          <w:p w:rsidR="00BD563A" w:rsidRDefault="00BD563A" w:rsidP="008854B9">
            <w:pPr>
              <w:numPr>
                <w:ilvl w:val="0"/>
                <w:numId w:val="10"/>
              </w:numPr>
              <w:rPr>
                <w:rFonts w:ascii="Arial" w:hAnsi="Arial"/>
                <w:szCs w:val="24"/>
              </w:rPr>
            </w:pPr>
            <w:r>
              <w:rPr>
                <w:rFonts w:ascii="Arial" w:hAnsi="Arial"/>
                <w:szCs w:val="24"/>
              </w:rPr>
              <w:t>Identify and understand the maintenance procedures for full-flow and partial flow filters, and centrifugal devices.</w:t>
            </w:r>
          </w:p>
          <w:p w:rsidR="00BD563A" w:rsidRDefault="00BD563A" w:rsidP="008854B9">
            <w:pPr>
              <w:numPr>
                <w:ilvl w:val="0"/>
                <w:numId w:val="10"/>
              </w:numPr>
              <w:rPr>
                <w:rFonts w:ascii="Arial" w:hAnsi="Arial"/>
                <w:szCs w:val="24"/>
              </w:rPr>
            </w:pPr>
            <w:r>
              <w:rPr>
                <w:rFonts w:ascii="Arial" w:hAnsi="Arial"/>
                <w:szCs w:val="24"/>
              </w:rPr>
              <w:t>Identify the various types and location of oil coolers.</w:t>
            </w:r>
          </w:p>
          <w:p w:rsidR="00BD563A" w:rsidRDefault="00BD563A" w:rsidP="008854B9">
            <w:pPr>
              <w:numPr>
                <w:ilvl w:val="0"/>
                <w:numId w:val="10"/>
              </w:numPr>
              <w:rPr>
                <w:rFonts w:ascii="Arial" w:hAnsi="Arial"/>
                <w:szCs w:val="24"/>
              </w:rPr>
            </w:pPr>
            <w:r>
              <w:rPr>
                <w:rFonts w:ascii="Arial" w:hAnsi="Arial"/>
                <w:szCs w:val="24"/>
              </w:rPr>
              <w:t xml:space="preserve">Recognize lubrication API and </w:t>
            </w:r>
            <w:proofErr w:type="spellStart"/>
            <w:r>
              <w:rPr>
                <w:rFonts w:ascii="Arial" w:hAnsi="Arial"/>
                <w:szCs w:val="24"/>
              </w:rPr>
              <w:t>SAE</w:t>
            </w:r>
            <w:proofErr w:type="spellEnd"/>
            <w:r>
              <w:rPr>
                <w:rFonts w:ascii="Arial" w:hAnsi="Arial"/>
                <w:szCs w:val="24"/>
              </w:rPr>
              <w:t xml:space="preserve"> ratings and their purpose.</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3.</w:t>
            </w:r>
          </w:p>
        </w:tc>
        <w:tc>
          <w:tcPr>
            <w:tcW w:w="7614" w:type="dxa"/>
          </w:tcPr>
          <w:p w:rsidR="00BD563A" w:rsidRDefault="00BD563A">
            <w:pPr>
              <w:pStyle w:val="EnvelopeReturn"/>
              <w:rPr>
                <w:szCs w:val="24"/>
              </w:rPr>
            </w:pPr>
            <w:r>
              <w:rPr>
                <w:szCs w:val="24"/>
              </w:rPr>
              <w:t>Support the heavy equipment and truck maintenance industries by recognizing components and identifying the correct cooling system analysis, maintenance and preventive maintenance procedures.</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tcPr>
          <w:p w:rsidR="00BD563A" w:rsidRDefault="00BD563A">
            <w:pPr>
              <w:rPr>
                <w:rFonts w:ascii="Arial" w:hAnsi="Arial"/>
              </w:rPr>
            </w:pPr>
          </w:p>
        </w:tc>
        <w:tc>
          <w:tcPr>
            <w:tcW w:w="7614" w:type="dxa"/>
            <w:hideMark/>
          </w:tcPr>
          <w:p w:rsidR="00BD563A" w:rsidRDefault="00BD563A">
            <w:pPr>
              <w:rPr>
                <w:rFonts w:ascii="Arial" w:hAnsi="Arial"/>
              </w:rPr>
            </w:pPr>
            <w:r>
              <w:rPr>
                <w:rFonts w:ascii="Arial" w:hAnsi="Arial"/>
                <w:u w:val="single"/>
              </w:rPr>
              <w:t>Potential Elements of the Performance</w:t>
            </w:r>
            <w:r>
              <w:rPr>
                <w:rFonts w:ascii="Arial" w:hAnsi="Arial"/>
              </w:rPr>
              <w:t>:</w:t>
            </w:r>
          </w:p>
          <w:p w:rsidR="00BD563A" w:rsidRDefault="00BD563A" w:rsidP="008854B9">
            <w:pPr>
              <w:numPr>
                <w:ilvl w:val="0"/>
                <w:numId w:val="11"/>
              </w:numPr>
              <w:rPr>
                <w:rFonts w:ascii="Arial" w:hAnsi="Arial"/>
                <w:szCs w:val="24"/>
              </w:rPr>
            </w:pPr>
            <w:r>
              <w:rPr>
                <w:rFonts w:ascii="Arial" w:hAnsi="Arial"/>
                <w:szCs w:val="24"/>
              </w:rPr>
              <w:t xml:space="preserve">Recognize radiators, </w:t>
            </w:r>
            <w:proofErr w:type="spellStart"/>
            <w:r>
              <w:rPr>
                <w:rFonts w:ascii="Arial" w:hAnsi="Arial"/>
                <w:szCs w:val="24"/>
              </w:rPr>
              <w:t>rad</w:t>
            </w:r>
            <w:proofErr w:type="spellEnd"/>
            <w:r>
              <w:rPr>
                <w:rFonts w:ascii="Arial" w:hAnsi="Arial"/>
                <w:szCs w:val="24"/>
              </w:rPr>
              <w:t xml:space="preserve"> caps, water pumps, seals, heat exchangers, thermostatic controls, fans, fan drives, and shutters, and the proper diagnostics and maintenance, repair or replacement of those components.</w:t>
            </w:r>
          </w:p>
          <w:p w:rsidR="00BD563A" w:rsidRDefault="00BD563A" w:rsidP="008854B9">
            <w:pPr>
              <w:numPr>
                <w:ilvl w:val="0"/>
                <w:numId w:val="11"/>
              </w:numPr>
              <w:rPr>
                <w:rFonts w:ascii="Arial" w:hAnsi="Arial"/>
                <w:szCs w:val="24"/>
              </w:rPr>
            </w:pPr>
            <w:r>
              <w:rPr>
                <w:rFonts w:ascii="Arial" w:hAnsi="Arial"/>
                <w:szCs w:val="24"/>
              </w:rPr>
              <w:t>Ensure air cooled engine and heat exchanger systems are in working order and maintained.</w:t>
            </w: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4.</w:t>
            </w:r>
          </w:p>
        </w:tc>
        <w:tc>
          <w:tcPr>
            <w:tcW w:w="7614" w:type="dxa"/>
          </w:tcPr>
          <w:p w:rsidR="00BD563A" w:rsidRDefault="00BD563A">
            <w:pPr>
              <w:rPr>
                <w:rFonts w:ascii="Arial" w:hAnsi="Arial" w:cs="Arial"/>
                <w:szCs w:val="24"/>
              </w:rPr>
            </w:pPr>
            <w:r>
              <w:rPr>
                <w:rFonts w:ascii="Arial" w:hAnsi="Arial" w:cs="Arial"/>
                <w:szCs w:val="24"/>
              </w:rPr>
              <w:t xml:space="preserve">Evaluate and maintain the various air </w:t>
            </w:r>
            <w:proofErr w:type="gramStart"/>
            <w:r>
              <w:rPr>
                <w:rFonts w:ascii="Arial" w:hAnsi="Arial" w:cs="Arial"/>
                <w:szCs w:val="24"/>
              </w:rPr>
              <w:t>induction</w:t>
            </w:r>
            <w:proofErr w:type="gramEnd"/>
            <w:r>
              <w:rPr>
                <w:rFonts w:ascii="Arial" w:hAnsi="Arial" w:cs="Arial"/>
                <w:szCs w:val="24"/>
              </w:rPr>
              <w:t xml:space="preserve"> and exhaust systems </w:t>
            </w:r>
            <w:r>
              <w:rPr>
                <w:rFonts w:ascii="Arial" w:hAnsi="Arial" w:cs="Arial"/>
                <w:szCs w:val="24"/>
              </w:rPr>
              <w:lastRenderedPageBreak/>
              <w:t>in the heavy equipment and truck industries.</w:t>
            </w:r>
          </w:p>
          <w:p w:rsidR="00BD563A" w:rsidRDefault="00BD563A">
            <w:pPr>
              <w:rPr>
                <w:rFonts w:ascii="Arial" w:hAnsi="Arial"/>
                <w:u w:val="single"/>
              </w:rPr>
            </w:pPr>
          </w:p>
        </w:tc>
      </w:tr>
      <w:tr w:rsidR="00BD563A" w:rsidTr="00BD563A">
        <w:tc>
          <w:tcPr>
            <w:tcW w:w="675" w:type="dxa"/>
          </w:tcPr>
          <w:p w:rsidR="00BD563A" w:rsidRDefault="00BD563A">
            <w:pPr>
              <w:rPr>
                <w:rFonts w:ascii="Arial" w:hAnsi="Arial"/>
              </w:rPr>
            </w:pPr>
          </w:p>
        </w:tc>
        <w:tc>
          <w:tcPr>
            <w:tcW w:w="567" w:type="dxa"/>
          </w:tcPr>
          <w:p w:rsidR="00BD563A" w:rsidRDefault="00BD563A">
            <w:pPr>
              <w:rPr>
                <w:rFonts w:ascii="Arial" w:hAnsi="Arial"/>
              </w:rPr>
            </w:pPr>
          </w:p>
        </w:tc>
        <w:tc>
          <w:tcPr>
            <w:tcW w:w="7614" w:type="dxa"/>
            <w:hideMark/>
          </w:tcPr>
          <w:p w:rsidR="00BD563A" w:rsidRDefault="00BD563A">
            <w:pPr>
              <w:rPr>
                <w:rFonts w:ascii="Arial" w:hAnsi="Arial"/>
              </w:rPr>
            </w:pPr>
            <w:r>
              <w:rPr>
                <w:rFonts w:ascii="Arial" w:hAnsi="Arial"/>
                <w:u w:val="single"/>
              </w:rPr>
              <w:t>Potential Elements of the Performance</w:t>
            </w:r>
            <w:r>
              <w:rPr>
                <w:rFonts w:ascii="Arial" w:hAnsi="Arial"/>
              </w:rPr>
              <w:t>:</w:t>
            </w:r>
          </w:p>
          <w:p w:rsidR="00BD563A" w:rsidRDefault="00BD563A" w:rsidP="008854B9">
            <w:pPr>
              <w:numPr>
                <w:ilvl w:val="0"/>
                <w:numId w:val="12"/>
              </w:numPr>
              <w:rPr>
                <w:rFonts w:ascii="Arial" w:hAnsi="Arial"/>
                <w:szCs w:val="24"/>
              </w:rPr>
            </w:pPr>
            <w:r>
              <w:rPr>
                <w:rFonts w:ascii="Arial" w:hAnsi="Arial"/>
                <w:szCs w:val="24"/>
              </w:rPr>
              <w:t>Identify inspect and maintain air pre-cleaners, single and multi-stage air filters, mechanical blowers, turbochargers and after coolers.</w:t>
            </w:r>
          </w:p>
          <w:p w:rsidR="00BD563A" w:rsidRDefault="00BD563A" w:rsidP="008854B9">
            <w:pPr>
              <w:numPr>
                <w:ilvl w:val="0"/>
                <w:numId w:val="12"/>
              </w:numPr>
              <w:rPr>
                <w:rFonts w:ascii="Arial" w:hAnsi="Arial"/>
                <w:szCs w:val="24"/>
              </w:rPr>
            </w:pPr>
            <w:r>
              <w:rPr>
                <w:rFonts w:ascii="Arial" w:hAnsi="Arial"/>
                <w:szCs w:val="24"/>
              </w:rPr>
              <w:t>Measure and assess air restriction, exhaust back pressure and crankcase blow-by accurately and safely.</w:t>
            </w: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5.</w:t>
            </w:r>
          </w:p>
        </w:tc>
        <w:tc>
          <w:tcPr>
            <w:tcW w:w="7614" w:type="dxa"/>
          </w:tcPr>
          <w:p w:rsidR="00BD563A" w:rsidRDefault="00BD563A">
            <w:pPr>
              <w:rPr>
                <w:rFonts w:ascii="Arial" w:hAnsi="Arial"/>
                <w:szCs w:val="24"/>
              </w:rPr>
            </w:pPr>
            <w:r>
              <w:rPr>
                <w:rFonts w:ascii="Arial" w:hAnsi="Arial"/>
                <w:szCs w:val="24"/>
              </w:rPr>
              <w:t>Measure engine horsepower and torque on a dynamometer and be able to calculate fuel consumption under various load full throttle conditions.</w:t>
            </w:r>
          </w:p>
          <w:p w:rsidR="00BD563A" w:rsidRDefault="00BD563A">
            <w:pPr>
              <w:rPr>
                <w:rFonts w:ascii="Arial" w:hAnsi="Arial"/>
                <w:u w:val="single"/>
              </w:rPr>
            </w:pPr>
          </w:p>
        </w:tc>
      </w:tr>
      <w:tr w:rsidR="00BD563A" w:rsidTr="00BD563A">
        <w:tc>
          <w:tcPr>
            <w:tcW w:w="675" w:type="dxa"/>
          </w:tcPr>
          <w:p w:rsidR="00BD563A" w:rsidRDefault="00BD563A">
            <w:pPr>
              <w:rPr>
                <w:rFonts w:ascii="Arial" w:hAnsi="Arial"/>
              </w:rPr>
            </w:pPr>
          </w:p>
        </w:tc>
        <w:tc>
          <w:tcPr>
            <w:tcW w:w="567" w:type="dxa"/>
          </w:tcPr>
          <w:p w:rsidR="00BD563A" w:rsidRDefault="00BD563A">
            <w:pPr>
              <w:rPr>
                <w:rFonts w:ascii="Arial" w:hAnsi="Arial"/>
              </w:rPr>
            </w:pPr>
          </w:p>
        </w:tc>
        <w:tc>
          <w:tcPr>
            <w:tcW w:w="7614" w:type="dxa"/>
          </w:tcPr>
          <w:p w:rsidR="00BD563A" w:rsidRDefault="00BD563A">
            <w:pPr>
              <w:rPr>
                <w:rFonts w:ascii="Arial" w:hAnsi="Arial"/>
              </w:rPr>
            </w:pPr>
            <w:r>
              <w:rPr>
                <w:rFonts w:ascii="Arial" w:hAnsi="Arial"/>
                <w:u w:val="single"/>
              </w:rPr>
              <w:t>Potential Elements of the Performance</w:t>
            </w:r>
            <w:r>
              <w:rPr>
                <w:rFonts w:ascii="Arial" w:hAnsi="Arial"/>
              </w:rPr>
              <w:t>:</w:t>
            </w:r>
          </w:p>
          <w:p w:rsidR="00BD563A" w:rsidRDefault="00BD563A" w:rsidP="008854B9">
            <w:pPr>
              <w:numPr>
                <w:ilvl w:val="0"/>
                <w:numId w:val="13"/>
              </w:numPr>
              <w:rPr>
                <w:rFonts w:ascii="Arial" w:hAnsi="Arial"/>
                <w:szCs w:val="24"/>
                <w:u w:val="single"/>
              </w:rPr>
            </w:pPr>
            <w:r>
              <w:rPr>
                <w:rFonts w:ascii="Arial" w:hAnsi="Arial"/>
                <w:szCs w:val="24"/>
              </w:rPr>
              <w:t>Ensure safe start-up and operation of a water brake dynamometer.</w:t>
            </w:r>
          </w:p>
          <w:p w:rsidR="00BD563A" w:rsidRDefault="00BD563A" w:rsidP="008854B9">
            <w:pPr>
              <w:numPr>
                <w:ilvl w:val="0"/>
                <w:numId w:val="13"/>
              </w:numPr>
              <w:rPr>
                <w:rFonts w:ascii="Arial" w:hAnsi="Arial"/>
                <w:szCs w:val="24"/>
                <w:u w:val="single"/>
              </w:rPr>
            </w:pPr>
            <w:r>
              <w:rPr>
                <w:rFonts w:ascii="Arial" w:hAnsi="Arial"/>
                <w:szCs w:val="24"/>
              </w:rPr>
              <w:t xml:space="preserve">Interpret </w:t>
            </w:r>
            <w:proofErr w:type="spellStart"/>
            <w:r>
              <w:rPr>
                <w:rFonts w:ascii="Arial" w:hAnsi="Arial"/>
                <w:szCs w:val="24"/>
              </w:rPr>
              <w:t>BSFC</w:t>
            </w:r>
            <w:proofErr w:type="spellEnd"/>
            <w:r>
              <w:rPr>
                <w:rFonts w:ascii="Arial" w:hAnsi="Arial"/>
                <w:szCs w:val="24"/>
              </w:rPr>
              <w:t xml:space="preserve"> performance graph data for full or part load fuel consumption.</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6.</w:t>
            </w:r>
          </w:p>
        </w:tc>
        <w:tc>
          <w:tcPr>
            <w:tcW w:w="7614" w:type="dxa"/>
          </w:tcPr>
          <w:p w:rsidR="00BD563A" w:rsidRDefault="00BD563A">
            <w:pPr>
              <w:rPr>
                <w:rFonts w:ascii="Arial" w:hAnsi="Arial" w:cs="Arial"/>
                <w:szCs w:val="24"/>
              </w:rPr>
            </w:pPr>
            <w:r>
              <w:rPr>
                <w:rFonts w:ascii="Arial" w:hAnsi="Arial" w:cs="Arial"/>
                <w:szCs w:val="24"/>
              </w:rPr>
              <w:t>Diagnose and recommend repair and maintenance procedures for heavy equipment and truck related drive train components.</w:t>
            </w:r>
          </w:p>
          <w:p w:rsidR="00BD563A" w:rsidRDefault="00BD563A">
            <w:pPr>
              <w:rPr>
                <w:rFonts w:ascii="Arial" w:hAnsi="Arial"/>
                <w:u w:val="single"/>
              </w:rPr>
            </w:pPr>
          </w:p>
        </w:tc>
      </w:tr>
      <w:tr w:rsidR="00BD563A" w:rsidTr="00BD563A">
        <w:tc>
          <w:tcPr>
            <w:tcW w:w="675" w:type="dxa"/>
          </w:tcPr>
          <w:p w:rsidR="00BD563A" w:rsidRDefault="00BD563A">
            <w:pPr>
              <w:rPr>
                <w:rFonts w:ascii="Arial" w:hAnsi="Arial"/>
              </w:rPr>
            </w:pPr>
          </w:p>
        </w:tc>
        <w:tc>
          <w:tcPr>
            <w:tcW w:w="567" w:type="dxa"/>
          </w:tcPr>
          <w:p w:rsidR="00BD563A" w:rsidRDefault="00BD563A">
            <w:pPr>
              <w:rPr>
                <w:rFonts w:ascii="Arial" w:hAnsi="Arial"/>
              </w:rPr>
            </w:pPr>
          </w:p>
        </w:tc>
        <w:tc>
          <w:tcPr>
            <w:tcW w:w="7614" w:type="dxa"/>
          </w:tcPr>
          <w:p w:rsidR="00BD563A" w:rsidRDefault="00BD563A">
            <w:pPr>
              <w:rPr>
                <w:rFonts w:ascii="Arial" w:hAnsi="Arial"/>
              </w:rPr>
            </w:pPr>
            <w:r>
              <w:rPr>
                <w:rFonts w:ascii="Arial" w:hAnsi="Arial"/>
                <w:u w:val="single"/>
              </w:rPr>
              <w:t>Potential Elements of the Performance</w:t>
            </w:r>
            <w:r>
              <w:rPr>
                <w:rFonts w:ascii="Arial" w:hAnsi="Arial"/>
              </w:rPr>
              <w:t>:</w:t>
            </w:r>
          </w:p>
          <w:p w:rsidR="00BD563A" w:rsidRDefault="00BD563A" w:rsidP="008854B9">
            <w:pPr>
              <w:numPr>
                <w:ilvl w:val="0"/>
                <w:numId w:val="14"/>
              </w:numPr>
              <w:rPr>
                <w:rFonts w:ascii="Arial" w:hAnsi="Arial"/>
                <w:szCs w:val="24"/>
              </w:rPr>
            </w:pPr>
            <w:r>
              <w:rPr>
                <w:rFonts w:ascii="Arial" w:hAnsi="Arial"/>
                <w:szCs w:val="24"/>
              </w:rPr>
              <w:t xml:space="preserve">Identify and understand the operating fundamentals and </w:t>
            </w:r>
            <w:proofErr w:type="gramStart"/>
            <w:r>
              <w:rPr>
                <w:rFonts w:ascii="Arial" w:hAnsi="Arial"/>
                <w:szCs w:val="24"/>
              </w:rPr>
              <w:t>adjustment  and</w:t>
            </w:r>
            <w:proofErr w:type="gramEnd"/>
            <w:r>
              <w:rPr>
                <w:rFonts w:ascii="Arial" w:hAnsi="Arial"/>
                <w:szCs w:val="24"/>
              </w:rPr>
              <w:t xml:space="preserve"> repair/replacement procedures for push release, pull release and over centered clutches.</w:t>
            </w:r>
          </w:p>
          <w:p w:rsidR="00BD563A" w:rsidRDefault="00BD563A" w:rsidP="008854B9">
            <w:pPr>
              <w:numPr>
                <w:ilvl w:val="0"/>
                <w:numId w:val="14"/>
              </w:numPr>
              <w:rPr>
                <w:rFonts w:ascii="Arial" w:hAnsi="Arial"/>
                <w:szCs w:val="24"/>
              </w:rPr>
            </w:pPr>
            <w:r>
              <w:rPr>
                <w:rFonts w:ascii="Arial" w:hAnsi="Arial"/>
                <w:szCs w:val="24"/>
              </w:rPr>
              <w:t>Calculate simple and compound gear train speed outcomes and ratio.</w:t>
            </w:r>
          </w:p>
          <w:p w:rsidR="00BD563A" w:rsidRDefault="00BD563A" w:rsidP="008854B9">
            <w:pPr>
              <w:numPr>
                <w:ilvl w:val="0"/>
                <w:numId w:val="14"/>
              </w:numPr>
              <w:rPr>
                <w:rFonts w:ascii="Arial" w:hAnsi="Arial"/>
                <w:szCs w:val="24"/>
              </w:rPr>
            </w:pPr>
            <w:r>
              <w:rPr>
                <w:rFonts w:ascii="Arial" w:hAnsi="Arial"/>
                <w:szCs w:val="24"/>
              </w:rPr>
              <w:t>Recognize the various gear set advantages, and special lubricants and maintenance procedures.</w:t>
            </w:r>
          </w:p>
          <w:p w:rsidR="00BD563A" w:rsidRDefault="00BD563A" w:rsidP="008854B9">
            <w:pPr>
              <w:numPr>
                <w:ilvl w:val="0"/>
                <w:numId w:val="14"/>
              </w:numPr>
              <w:rPr>
                <w:rFonts w:ascii="Arial" w:hAnsi="Arial"/>
                <w:szCs w:val="24"/>
              </w:rPr>
            </w:pPr>
            <w:r>
              <w:rPr>
                <w:rFonts w:ascii="Arial" w:hAnsi="Arial"/>
                <w:szCs w:val="24"/>
              </w:rPr>
              <w:t xml:space="preserve">Follow power flows through single and multi-countershaft manual </w:t>
            </w:r>
            <w:proofErr w:type="gramStart"/>
            <w:r>
              <w:rPr>
                <w:rFonts w:ascii="Arial" w:hAnsi="Arial"/>
                <w:szCs w:val="24"/>
              </w:rPr>
              <w:t>transmissions,</w:t>
            </w:r>
            <w:proofErr w:type="gramEnd"/>
            <w:r>
              <w:rPr>
                <w:rFonts w:ascii="Arial" w:hAnsi="Arial"/>
                <w:szCs w:val="24"/>
              </w:rPr>
              <w:t xml:space="preserve"> recognize shifter mechanisms and safety devices such as detents and interlocks.</w:t>
            </w:r>
          </w:p>
          <w:p w:rsidR="00BD563A" w:rsidRDefault="00BD563A" w:rsidP="008854B9">
            <w:pPr>
              <w:numPr>
                <w:ilvl w:val="0"/>
                <w:numId w:val="14"/>
              </w:numPr>
              <w:rPr>
                <w:rFonts w:ascii="Arial" w:hAnsi="Arial"/>
                <w:szCs w:val="24"/>
              </w:rPr>
            </w:pPr>
            <w:r>
              <w:rPr>
                <w:rFonts w:ascii="Arial" w:hAnsi="Arial"/>
                <w:szCs w:val="24"/>
              </w:rPr>
              <w:t>Recognize torque convertor construction and operation.</w:t>
            </w:r>
          </w:p>
          <w:p w:rsidR="00BD563A" w:rsidRDefault="00BD563A" w:rsidP="008854B9">
            <w:pPr>
              <w:numPr>
                <w:ilvl w:val="0"/>
                <w:numId w:val="14"/>
              </w:numPr>
              <w:rPr>
                <w:rFonts w:ascii="Arial" w:hAnsi="Arial"/>
                <w:szCs w:val="24"/>
              </w:rPr>
            </w:pPr>
            <w:r>
              <w:rPr>
                <w:rFonts w:ascii="Arial" w:hAnsi="Arial"/>
                <w:szCs w:val="24"/>
              </w:rPr>
              <w:t xml:space="preserve">Follow torque flow through countershaft and planetary </w:t>
            </w:r>
            <w:proofErr w:type="spellStart"/>
            <w:r>
              <w:rPr>
                <w:rFonts w:ascii="Arial" w:hAnsi="Arial"/>
                <w:szCs w:val="24"/>
              </w:rPr>
              <w:t>powershift</w:t>
            </w:r>
            <w:proofErr w:type="spellEnd"/>
            <w:r>
              <w:rPr>
                <w:rFonts w:ascii="Arial" w:hAnsi="Arial"/>
                <w:szCs w:val="24"/>
              </w:rPr>
              <w:t xml:space="preserve"> transmissions.</w:t>
            </w:r>
          </w:p>
          <w:p w:rsidR="00BD563A" w:rsidRDefault="00BD563A" w:rsidP="008854B9">
            <w:pPr>
              <w:numPr>
                <w:ilvl w:val="0"/>
                <w:numId w:val="14"/>
              </w:numPr>
              <w:rPr>
                <w:rFonts w:ascii="Arial" w:hAnsi="Arial"/>
                <w:szCs w:val="24"/>
              </w:rPr>
            </w:pPr>
            <w:r>
              <w:rPr>
                <w:rFonts w:ascii="Arial" w:hAnsi="Arial"/>
                <w:szCs w:val="24"/>
              </w:rPr>
              <w:t>Identify various universal joints, their construction and operation, phasing and angle requirements.</w:t>
            </w:r>
          </w:p>
          <w:p w:rsidR="00BD563A" w:rsidRDefault="00BD563A" w:rsidP="008854B9">
            <w:pPr>
              <w:numPr>
                <w:ilvl w:val="0"/>
                <w:numId w:val="14"/>
              </w:numPr>
              <w:rPr>
                <w:rFonts w:ascii="Arial" w:hAnsi="Arial"/>
                <w:szCs w:val="24"/>
              </w:rPr>
            </w:pPr>
            <w:r>
              <w:rPr>
                <w:rFonts w:ascii="Arial" w:hAnsi="Arial"/>
                <w:szCs w:val="24"/>
              </w:rPr>
              <w:t xml:space="preserve">Recognize construction and purpose and operating principles of single and double reduction differentials, </w:t>
            </w:r>
            <w:proofErr w:type="spellStart"/>
            <w:r>
              <w:rPr>
                <w:rFonts w:ascii="Arial" w:hAnsi="Arial"/>
                <w:szCs w:val="24"/>
              </w:rPr>
              <w:t>interaxle</w:t>
            </w:r>
            <w:proofErr w:type="spellEnd"/>
            <w:r>
              <w:rPr>
                <w:rFonts w:ascii="Arial" w:hAnsi="Arial"/>
                <w:szCs w:val="24"/>
              </w:rPr>
              <w:t xml:space="preserve"> differentials, limited slip, differential locks and torque proportioning differentials.</w:t>
            </w:r>
          </w:p>
          <w:p w:rsidR="00BD563A" w:rsidRDefault="00BD563A" w:rsidP="008854B9">
            <w:pPr>
              <w:numPr>
                <w:ilvl w:val="0"/>
                <w:numId w:val="14"/>
              </w:numPr>
              <w:rPr>
                <w:rFonts w:ascii="Arial" w:hAnsi="Arial"/>
                <w:szCs w:val="24"/>
              </w:rPr>
            </w:pPr>
            <w:r>
              <w:rPr>
                <w:rFonts w:ascii="Arial" w:hAnsi="Arial"/>
                <w:szCs w:val="24"/>
              </w:rPr>
              <w:t>Identify and understand reduction final drives including planetary, pinion-bull gear, and chain type.</w:t>
            </w:r>
          </w:p>
          <w:p w:rsidR="00BD563A" w:rsidRDefault="00BD563A">
            <w:pPr>
              <w:rPr>
                <w:rFonts w:ascii="Arial" w:hAnsi="Arial"/>
              </w:rPr>
            </w:pPr>
          </w:p>
        </w:tc>
      </w:tr>
    </w:tbl>
    <w:p w:rsidR="001A4BD8" w:rsidRDefault="001A4BD8" w:rsidP="00BD563A">
      <w:pPr>
        <w:ind w:left="1440" w:hanging="720"/>
        <w:rPr>
          <w:rFonts w:ascii="Arial" w:hAnsi="Arial"/>
        </w:rPr>
      </w:pPr>
    </w:p>
    <w:p w:rsidR="001A4BD8" w:rsidRDefault="001A4BD8">
      <w:pPr>
        <w:rPr>
          <w:rFonts w:ascii="Arial" w:hAnsi="Arial"/>
        </w:rPr>
      </w:pPr>
      <w:r>
        <w:rPr>
          <w:rFonts w:ascii="Arial" w:hAnsi="Arial"/>
        </w:rPr>
        <w:br w:type="page"/>
      </w:r>
    </w:p>
    <w:p w:rsidR="00BD563A" w:rsidRDefault="00BD563A" w:rsidP="00BD563A">
      <w:pPr>
        <w:ind w:left="1440" w:hanging="720"/>
        <w:rPr>
          <w:rFonts w:ascii="Arial" w:hAnsi="Arial"/>
          <w:szCs w:val="24"/>
        </w:rPr>
      </w:pPr>
      <w:r>
        <w:rPr>
          <w:rFonts w:ascii="Arial" w:hAnsi="Arial"/>
        </w:rPr>
        <w:t>7.</w:t>
      </w:r>
      <w:r>
        <w:rPr>
          <w:rFonts w:ascii="Arial" w:hAnsi="Arial"/>
        </w:rPr>
        <w:tab/>
      </w:r>
      <w:r>
        <w:rPr>
          <w:rFonts w:ascii="Arial" w:hAnsi="Arial"/>
          <w:szCs w:val="24"/>
        </w:rPr>
        <w:t xml:space="preserve">Support the truck transportation maintenance and repair industry by identifying and recommending the proper replacement / repair / or maintenance of coupling </w:t>
      </w:r>
      <w:proofErr w:type="spellStart"/>
      <w:r>
        <w:rPr>
          <w:rFonts w:ascii="Arial" w:hAnsi="Arial"/>
          <w:szCs w:val="24"/>
        </w:rPr>
        <w:t>pintle</w:t>
      </w:r>
      <w:proofErr w:type="spellEnd"/>
      <w:r>
        <w:rPr>
          <w:rFonts w:ascii="Arial" w:hAnsi="Arial"/>
          <w:szCs w:val="24"/>
        </w:rPr>
        <w:t xml:space="preserve"> and fifth wheel assemblies.</w:t>
      </w:r>
    </w:p>
    <w:p w:rsidR="00BD563A" w:rsidRDefault="00BD563A" w:rsidP="00BD563A">
      <w:pPr>
        <w:rPr>
          <w:rFonts w:ascii="Arial" w:hAnsi="Arial"/>
          <w:szCs w:val="24"/>
        </w:rPr>
      </w:pPr>
    </w:p>
    <w:p w:rsidR="00BD563A" w:rsidRDefault="00BD563A" w:rsidP="00BD563A">
      <w:pPr>
        <w:ind w:left="720" w:firstLine="720"/>
        <w:rPr>
          <w:rFonts w:ascii="Arial" w:hAnsi="Arial"/>
          <w:szCs w:val="24"/>
          <w:u w:val="single"/>
        </w:rPr>
      </w:pPr>
      <w:proofErr w:type="gramStart"/>
      <w:r>
        <w:rPr>
          <w:rFonts w:ascii="Arial" w:hAnsi="Arial"/>
          <w:szCs w:val="24"/>
          <w:u w:val="single"/>
        </w:rPr>
        <w:t>Potential  Elements</w:t>
      </w:r>
      <w:proofErr w:type="gramEnd"/>
      <w:r>
        <w:rPr>
          <w:rFonts w:ascii="Arial" w:hAnsi="Arial"/>
          <w:szCs w:val="24"/>
          <w:u w:val="single"/>
        </w:rPr>
        <w:t xml:space="preserve"> of the Performance:</w:t>
      </w:r>
    </w:p>
    <w:p w:rsidR="00BD563A" w:rsidRDefault="00BD563A" w:rsidP="008854B9">
      <w:pPr>
        <w:numPr>
          <w:ilvl w:val="0"/>
          <w:numId w:val="15"/>
        </w:numPr>
        <w:rPr>
          <w:rFonts w:ascii="Arial" w:hAnsi="Arial"/>
          <w:szCs w:val="24"/>
          <w:u w:val="single"/>
        </w:rPr>
      </w:pPr>
      <w:r>
        <w:rPr>
          <w:rFonts w:ascii="Arial" w:hAnsi="Arial"/>
          <w:szCs w:val="24"/>
        </w:rPr>
        <w:t xml:space="preserve">Identify and understand the operating principles of fifth wheel and </w:t>
      </w:r>
      <w:proofErr w:type="spellStart"/>
      <w:r>
        <w:rPr>
          <w:rFonts w:ascii="Arial" w:hAnsi="Arial"/>
          <w:szCs w:val="24"/>
        </w:rPr>
        <w:t>pintle</w:t>
      </w:r>
      <w:proofErr w:type="spellEnd"/>
      <w:r>
        <w:rPr>
          <w:rFonts w:ascii="Arial" w:hAnsi="Arial"/>
          <w:szCs w:val="24"/>
        </w:rPr>
        <w:t xml:space="preserve"> hook coupling devices, their inherent wear points and the accurate testing and assessment of these vital components.</w:t>
      </w:r>
    </w:p>
    <w:p w:rsidR="00BD563A" w:rsidRDefault="00BD563A" w:rsidP="00BD563A">
      <w:pPr>
        <w:rPr>
          <w:rFonts w:ascii="Arial" w:hAnsi="Arial"/>
        </w:rPr>
      </w:pPr>
    </w:p>
    <w:tbl>
      <w:tblPr>
        <w:tblW w:w="0" w:type="auto"/>
        <w:tblLayout w:type="fixed"/>
        <w:tblLook w:val="04A0"/>
      </w:tblPr>
      <w:tblGrid>
        <w:gridCol w:w="675"/>
        <w:gridCol w:w="567"/>
        <w:gridCol w:w="7614"/>
      </w:tblGrid>
      <w:tr w:rsidR="00BD563A" w:rsidTr="00BD563A">
        <w:trPr>
          <w:cantSplit/>
        </w:trPr>
        <w:tc>
          <w:tcPr>
            <w:tcW w:w="675" w:type="dxa"/>
            <w:hideMark/>
          </w:tcPr>
          <w:p w:rsidR="00BD563A" w:rsidRDefault="00BD563A">
            <w:pPr>
              <w:rPr>
                <w:rFonts w:ascii="Arial" w:hAnsi="Arial"/>
                <w:b/>
              </w:rPr>
            </w:pPr>
            <w:r>
              <w:rPr>
                <w:rFonts w:ascii="Arial" w:hAnsi="Arial"/>
                <w:b/>
              </w:rPr>
              <w:t>III.</w:t>
            </w:r>
          </w:p>
        </w:tc>
        <w:tc>
          <w:tcPr>
            <w:tcW w:w="8181" w:type="dxa"/>
            <w:gridSpan w:val="2"/>
          </w:tcPr>
          <w:p w:rsidR="00BD563A" w:rsidRDefault="00BD563A">
            <w:pPr>
              <w:rPr>
                <w:rFonts w:ascii="Arial" w:hAnsi="Arial"/>
                <w:b/>
              </w:rPr>
            </w:pPr>
            <w:r>
              <w:rPr>
                <w:rFonts w:ascii="Arial" w:hAnsi="Arial"/>
                <w:b/>
              </w:rPr>
              <w:t>TOPICS:</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1.</w:t>
            </w:r>
          </w:p>
        </w:tc>
        <w:tc>
          <w:tcPr>
            <w:tcW w:w="7614" w:type="dxa"/>
          </w:tcPr>
          <w:p w:rsidR="00BD563A" w:rsidRDefault="00BD563A">
            <w:pPr>
              <w:rPr>
                <w:rFonts w:ascii="Arial" w:hAnsi="Arial"/>
                <w:szCs w:val="24"/>
              </w:rPr>
            </w:pPr>
            <w:r>
              <w:rPr>
                <w:rFonts w:ascii="Arial" w:hAnsi="Arial"/>
                <w:szCs w:val="24"/>
              </w:rPr>
              <w:t>Engine Cylinder Heads and Valve Trains</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2.</w:t>
            </w:r>
          </w:p>
        </w:tc>
        <w:tc>
          <w:tcPr>
            <w:tcW w:w="7614" w:type="dxa"/>
          </w:tcPr>
          <w:p w:rsidR="00BD563A" w:rsidRDefault="00BD563A">
            <w:pPr>
              <w:rPr>
                <w:rFonts w:ascii="Arial" w:hAnsi="Arial"/>
                <w:szCs w:val="24"/>
              </w:rPr>
            </w:pPr>
            <w:r>
              <w:rPr>
                <w:rFonts w:ascii="Arial" w:hAnsi="Arial"/>
                <w:szCs w:val="24"/>
              </w:rPr>
              <w:t>Engine Lubrication Systems</w:t>
            </w:r>
          </w:p>
          <w:p w:rsidR="00BD563A" w:rsidRDefault="00BD563A" w:rsidP="008854B9">
            <w:pPr>
              <w:numPr>
                <w:ilvl w:val="0"/>
                <w:numId w:val="16"/>
              </w:numPr>
              <w:rPr>
                <w:rFonts w:ascii="Arial" w:hAnsi="Arial"/>
                <w:szCs w:val="24"/>
              </w:rPr>
            </w:pPr>
            <w:r>
              <w:rPr>
                <w:rFonts w:ascii="Arial" w:hAnsi="Arial"/>
                <w:szCs w:val="24"/>
              </w:rPr>
              <w:t>Lubricants</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3.</w:t>
            </w:r>
          </w:p>
        </w:tc>
        <w:tc>
          <w:tcPr>
            <w:tcW w:w="7614" w:type="dxa"/>
          </w:tcPr>
          <w:p w:rsidR="00BD563A" w:rsidRDefault="00BD563A">
            <w:pPr>
              <w:rPr>
                <w:rFonts w:ascii="Arial" w:hAnsi="Arial"/>
                <w:szCs w:val="24"/>
              </w:rPr>
            </w:pPr>
            <w:r>
              <w:rPr>
                <w:rFonts w:ascii="Arial" w:hAnsi="Arial"/>
                <w:szCs w:val="24"/>
              </w:rPr>
              <w:t>Engine Cooling Systems</w:t>
            </w:r>
          </w:p>
          <w:p w:rsidR="00BD563A" w:rsidRDefault="00BD563A" w:rsidP="008854B9">
            <w:pPr>
              <w:numPr>
                <w:ilvl w:val="0"/>
                <w:numId w:val="16"/>
              </w:numPr>
              <w:rPr>
                <w:rFonts w:ascii="Arial" w:hAnsi="Arial"/>
                <w:szCs w:val="24"/>
              </w:rPr>
            </w:pPr>
            <w:r>
              <w:rPr>
                <w:rFonts w:ascii="Arial" w:hAnsi="Arial"/>
                <w:szCs w:val="24"/>
              </w:rPr>
              <w:t>Air</w:t>
            </w:r>
          </w:p>
          <w:p w:rsidR="00BD563A" w:rsidRDefault="00BD563A" w:rsidP="008854B9">
            <w:pPr>
              <w:numPr>
                <w:ilvl w:val="0"/>
                <w:numId w:val="16"/>
              </w:numPr>
              <w:rPr>
                <w:rFonts w:ascii="Arial" w:hAnsi="Arial"/>
                <w:szCs w:val="24"/>
              </w:rPr>
            </w:pPr>
            <w:r>
              <w:rPr>
                <w:rFonts w:ascii="Arial" w:hAnsi="Arial"/>
                <w:szCs w:val="24"/>
              </w:rPr>
              <w:t>Liquid</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4.</w:t>
            </w:r>
          </w:p>
        </w:tc>
        <w:tc>
          <w:tcPr>
            <w:tcW w:w="7614" w:type="dxa"/>
            <w:hideMark/>
          </w:tcPr>
          <w:p w:rsidR="00BD563A" w:rsidRDefault="00BD563A">
            <w:pPr>
              <w:rPr>
                <w:rFonts w:ascii="Arial" w:hAnsi="Arial"/>
              </w:rPr>
            </w:pPr>
            <w:r>
              <w:rPr>
                <w:rFonts w:ascii="Arial" w:hAnsi="Arial"/>
                <w:szCs w:val="24"/>
              </w:rPr>
              <w:t>Engine Air Induction and Exhaust Systems</w:t>
            </w: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5.</w:t>
            </w:r>
          </w:p>
        </w:tc>
        <w:tc>
          <w:tcPr>
            <w:tcW w:w="7614" w:type="dxa"/>
          </w:tcPr>
          <w:p w:rsidR="00BD563A" w:rsidRDefault="00BD563A">
            <w:pPr>
              <w:pStyle w:val="EnvelopeReturn"/>
              <w:rPr>
                <w:szCs w:val="24"/>
              </w:rPr>
            </w:pPr>
            <w:r>
              <w:rPr>
                <w:szCs w:val="24"/>
              </w:rPr>
              <w:t>Engine Performance</w:t>
            </w:r>
          </w:p>
          <w:p w:rsidR="00BD563A" w:rsidRDefault="00BD563A" w:rsidP="008854B9">
            <w:pPr>
              <w:pStyle w:val="EnvelopeReturn"/>
              <w:numPr>
                <w:ilvl w:val="0"/>
                <w:numId w:val="17"/>
              </w:numPr>
              <w:rPr>
                <w:szCs w:val="24"/>
              </w:rPr>
            </w:pPr>
            <w:r>
              <w:rPr>
                <w:szCs w:val="24"/>
              </w:rPr>
              <w:t>Torque</w:t>
            </w:r>
          </w:p>
          <w:p w:rsidR="00BD563A" w:rsidRDefault="00BD563A" w:rsidP="008854B9">
            <w:pPr>
              <w:pStyle w:val="EnvelopeReturn"/>
              <w:numPr>
                <w:ilvl w:val="0"/>
                <w:numId w:val="17"/>
              </w:numPr>
              <w:rPr>
                <w:szCs w:val="24"/>
              </w:rPr>
            </w:pPr>
            <w:r>
              <w:rPr>
                <w:szCs w:val="24"/>
              </w:rPr>
              <w:t>Horsepower</w:t>
            </w:r>
          </w:p>
          <w:p w:rsidR="00BD563A" w:rsidRDefault="00BD563A" w:rsidP="008854B9">
            <w:pPr>
              <w:pStyle w:val="EnvelopeReturn"/>
              <w:numPr>
                <w:ilvl w:val="0"/>
                <w:numId w:val="17"/>
              </w:numPr>
              <w:rPr>
                <w:szCs w:val="24"/>
              </w:rPr>
            </w:pPr>
            <w:proofErr w:type="spellStart"/>
            <w:r>
              <w:rPr>
                <w:szCs w:val="24"/>
              </w:rPr>
              <w:t>BSFC</w:t>
            </w:r>
            <w:proofErr w:type="spellEnd"/>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6.</w:t>
            </w:r>
          </w:p>
        </w:tc>
        <w:tc>
          <w:tcPr>
            <w:tcW w:w="7614" w:type="dxa"/>
          </w:tcPr>
          <w:p w:rsidR="00BD563A" w:rsidRDefault="00BD563A">
            <w:pPr>
              <w:pStyle w:val="EnvelopeReturn"/>
              <w:rPr>
                <w:szCs w:val="24"/>
              </w:rPr>
            </w:pPr>
            <w:r>
              <w:rPr>
                <w:szCs w:val="24"/>
              </w:rPr>
              <w:t>Drive Trains</w:t>
            </w:r>
          </w:p>
          <w:p w:rsidR="00BD563A" w:rsidRDefault="00BD563A" w:rsidP="008854B9">
            <w:pPr>
              <w:numPr>
                <w:ilvl w:val="0"/>
                <w:numId w:val="18"/>
              </w:numPr>
              <w:rPr>
                <w:rFonts w:ascii="Arial" w:hAnsi="Arial"/>
                <w:szCs w:val="24"/>
              </w:rPr>
            </w:pPr>
            <w:r>
              <w:rPr>
                <w:rFonts w:ascii="Arial" w:hAnsi="Arial"/>
                <w:szCs w:val="24"/>
              </w:rPr>
              <w:t>Clutches</w:t>
            </w:r>
          </w:p>
          <w:p w:rsidR="00BD563A" w:rsidRDefault="00BD563A" w:rsidP="008854B9">
            <w:pPr>
              <w:numPr>
                <w:ilvl w:val="0"/>
                <w:numId w:val="18"/>
              </w:numPr>
              <w:rPr>
                <w:rFonts w:ascii="Arial" w:hAnsi="Arial"/>
                <w:szCs w:val="24"/>
              </w:rPr>
            </w:pPr>
            <w:r>
              <w:rPr>
                <w:rFonts w:ascii="Arial" w:hAnsi="Arial"/>
                <w:szCs w:val="24"/>
              </w:rPr>
              <w:t>Gears</w:t>
            </w:r>
          </w:p>
          <w:p w:rsidR="00BD563A" w:rsidRDefault="00BD563A" w:rsidP="008854B9">
            <w:pPr>
              <w:numPr>
                <w:ilvl w:val="0"/>
                <w:numId w:val="18"/>
              </w:numPr>
              <w:rPr>
                <w:rFonts w:ascii="Arial" w:hAnsi="Arial"/>
                <w:szCs w:val="24"/>
              </w:rPr>
            </w:pPr>
            <w:r>
              <w:rPr>
                <w:rFonts w:ascii="Arial" w:hAnsi="Arial"/>
                <w:szCs w:val="24"/>
              </w:rPr>
              <w:t>Manual Transmissions</w:t>
            </w:r>
          </w:p>
          <w:p w:rsidR="00BD563A" w:rsidRDefault="00BD563A" w:rsidP="008854B9">
            <w:pPr>
              <w:numPr>
                <w:ilvl w:val="0"/>
                <w:numId w:val="18"/>
              </w:numPr>
              <w:rPr>
                <w:rFonts w:ascii="Arial" w:hAnsi="Arial"/>
                <w:szCs w:val="24"/>
              </w:rPr>
            </w:pPr>
            <w:r>
              <w:rPr>
                <w:rFonts w:ascii="Arial" w:hAnsi="Arial"/>
                <w:szCs w:val="24"/>
              </w:rPr>
              <w:t>Drive Lines</w:t>
            </w:r>
          </w:p>
          <w:p w:rsidR="00BD563A" w:rsidRDefault="00BD563A" w:rsidP="008854B9">
            <w:pPr>
              <w:numPr>
                <w:ilvl w:val="0"/>
                <w:numId w:val="18"/>
              </w:numPr>
              <w:rPr>
                <w:rFonts w:ascii="Arial" w:hAnsi="Arial"/>
                <w:szCs w:val="24"/>
              </w:rPr>
            </w:pPr>
            <w:r>
              <w:rPr>
                <w:rFonts w:ascii="Arial" w:hAnsi="Arial"/>
                <w:szCs w:val="24"/>
              </w:rPr>
              <w:t>Differentials</w:t>
            </w:r>
          </w:p>
          <w:p w:rsidR="00BD563A" w:rsidRDefault="00BD563A" w:rsidP="008854B9">
            <w:pPr>
              <w:numPr>
                <w:ilvl w:val="0"/>
                <w:numId w:val="18"/>
              </w:numPr>
              <w:rPr>
                <w:rFonts w:ascii="Arial" w:hAnsi="Arial"/>
                <w:szCs w:val="24"/>
              </w:rPr>
            </w:pPr>
            <w:r>
              <w:rPr>
                <w:rFonts w:ascii="Arial" w:hAnsi="Arial"/>
                <w:szCs w:val="24"/>
              </w:rPr>
              <w:t>Final Drives</w:t>
            </w:r>
          </w:p>
          <w:p w:rsidR="00BD563A" w:rsidRDefault="00BD563A">
            <w:pPr>
              <w:rPr>
                <w:rFonts w:ascii="Arial" w:hAnsi="Arial"/>
              </w:rPr>
            </w:pPr>
          </w:p>
        </w:tc>
      </w:tr>
      <w:tr w:rsidR="00BD563A" w:rsidTr="00BD563A">
        <w:tc>
          <w:tcPr>
            <w:tcW w:w="675" w:type="dxa"/>
          </w:tcPr>
          <w:p w:rsidR="00BD563A" w:rsidRDefault="00BD563A">
            <w:pPr>
              <w:rPr>
                <w:rFonts w:ascii="Arial" w:hAnsi="Arial"/>
              </w:rPr>
            </w:pPr>
          </w:p>
        </w:tc>
        <w:tc>
          <w:tcPr>
            <w:tcW w:w="567" w:type="dxa"/>
            <w:hideMark/>
          </w:tcPr>
          <w:p w:rsidR="00BD563A" w:rsidRDefault="00BD563A">
            <w:pPr>
              <w:rPr>
                <w:rFonts w:ascii="Arial" w:hAnsi="Arial"/>
              </w:rPr>
            </w:pPr>
            <w:r>
              <w:rPr>
                <w:rFonts w:ascii="Arial" w:hAnsi="Arial"/>
              </w:rPr>
              <w:t>7.</w:t>
            </w:r>
          </w:p>
        </w:tc>
        <w:tc>
          <w:tcPr>
            <w:tcW w:w="7614" w:type="dxa"/>
            <w:hideMark/>
          </w:tcPr>
          <w:p w:rsidR="00BD563A" w:rsidRDefault="00BD563A">
            <w:pPr>
              <w:pStyle w:val="EnvelopeReturn"/>
              <w:rPr>
                <w:szCs w:val="24"/>
              </w:rPr>
            </w:pPr>
            <w:r>
              <w:rPr>
                <w:szCs w:val="24"/>
              </w:rPr>
              <w:t>Coupling Devices</w:t>
            </w:r>
          </w:p>
          <w:p w:rsidR="00BD563A" w:rsidRDefault="00BD563A" w:rsidP="008854B9">
            <w:pPr>
              <w:pStyle w:val="EnvelopeReturn"/>
              <w:numPr>
                <w:ilvl w:val="0"/>
                <w:numId w:val="19"/>
              </w:numPr>
              <w:rPr>
                <w:szCs w:val="24"/>
              </w:rPr>
            </w:pPr>
            <w:r>
              <w:rPr>
                <w:szCs w:val="24"/>
              </w:rPr>
              <w:t>Fifth Wheel  Construction and Operation</w:t>
            </w:r>
          </w:p>
        </w:tc>
      </w:tr>
    </w:tbl>
    <w:p w:rsidR="00BD563A" w:rsidRDefault="00BD563A" w:rsidP="00BD563A">
      <w:pPr>
        <w:rPr>
          <w:rFonts w:ascii="Arial" w:hAnsi="Arial"/>
        </w:rPr>
      </w:pPr>
    </w:p>
    <w:tbl>
      <w:tblPr>
        <w:tblW w:w="0" w:type="auto"/>
        <w:tblLayout w:type="fixed"/>
        <w:tblLook w:val="04A0"/>
      </w:tblPr>
      <w:tblGrid>
        <w:gridCol w:w="675"/>
        <w:gridCol w:w="8181"/>
      </w:tblGrid>
      <w:tr w:rsidR="00BD563A" w:rsidTr="00BD563A">
        <w:trPr>
          <w:cantSplit/>
        </w:trPr>
        <w:tc>
          <w:tcPr>
            <w:tcW w:w="675" w:type="dxa"/>
            <w:hideMark/>
          </w:tcPr>
          <w:p w:rsidR="00BD563A" w:rsidRDefault="00BD563A">
            <w:pPr>
              <w:rPr>
                <w:rFonts w:ascii="Arial" w:hAnsi="Arial"/>
                <w:b/>
              </w:rPr>
            </w:pPr>
            <w:r>
              <w:rPr>
                <w:rFonts w:ascii="Arial" w:hAnsi="Arial"/>
                <w:b/>
              </w:rPr>
              <w:t>IV.</w:t>
            </w:r>
          </w:p>
        </w:tc>
        <w:tc>
          <w:tcPr>
            <w:tcW w:w="8181" w:type="dxa"/>
          </w:tcPr>
          <w:p w:rsidR="00BD563A" w:rsidRDefault="00BD563A">
            <w:pPr>
              <w:rPr>
                <w:rFonts w:ascii="Arial" w:hAnsi="Arial"/>
                <w:b/>
              </w:rPr>
            </w:pPr>
            <w:r>
              <w:rPr>
                <w:rFonts w:ascii="Arial" w:hAnsi="Arial"/>
                <w:b/>
              </w:rPr>
              <w:t>REQUIRED RESOURCES/TEXTS/MATERIALS:</w:t>
            </w:r>
          </w:p>
          <w:p w:rsidR="00BD563A" w:rsidRDefault="00BD563A">
            <w:pPr>
              <w:rPr>
                <w:rFonts w:ascii="Arial" w:hAnsi="Arial"/>
              </w:rPr>
            </w:pPr>
            <w:r>
              <w:rPr>
                <w:rFonts w:ascii="Arial" w:hAnsi="Arial"/>
              </w:rPr>
              <w:t>Heavy Duty Truck Systems 4th Edition (Thomson Delmar)</w:t>
            </w:r>
          </w:p>
          <w:p w:rsidR="00BD563A" w:rsidRDefault="00BD563A">
            <w:pPr>
              <w:rPr>
                <w:rFonts w:ascii="Arial" w:hAnsi="Arial"/>
              </w:rPr>
            </w:pPr>
            <w:r>
              <w:rPr>
                <w:rFonts w:ascii="Arial" w:hAnsi="Arial"/>
              </w:rPr>
              <w:t>Diesel Technology (Nelson Thompson)</w:t>
            </w:r>
          </w:p>
          <w:p w:rsidR="00BD563A" w:rsidRDefault="00BD563A">
            <w:pPr>
              <w:rPr>
                <w:rFonts w:ascii="Arial" w:hAnsi="Arial"/>
              </w:rPr>
            </w:pPr>
            <w:r>
              <w:rPr>
                <w:rFonts w:ascii="Arial" w:hAnsi="Arial"/>
              </w:rPr>
              <w:t>Diesel Technology Workbook</w:t>
            </w:r>
          </w:p>
          <w:p w:rsidR="00BD563A" w:rsidRDefault="00BD563A">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BD563A" w:rsidRDefault="00BD563A">
            <w:pPr>
              <w:rPr>
                <w:rFonts w:ascii="Arial" w:hAnsi="Arial"/>
              </w:rPr>
            </w:pPr>
            <w:r>
              <w:rPr>
                <w:rFonts w:ascii="Arial" w:hAnsi="Arial"/>
              </w:rPr>
              <w:t>Power Trains (John Deere)</w:t>
            </w:r>
          </w:p>
          <w:p w:rsidR="00BD563A" w:rsidRDefault="00BD563A">
            <w:pPr>
              <w:pStyle w:val="EnvelopeReturn"/>
              <w:rPr>
                <w:bCs/>
                <w:iCs/>
                <w:szCs w:val="24"/>
              </w:rPr>
            </w:pPr>
            <w:r>
              <w:rPr>
                <w:bCs/>
                <w:iCs/>
                <w:szCs w:val="24"/>
              </w:rPr>
              <w:t xml:space="preserve">Pens, pencils, </w:t>
            </w:r>
            <w:proofErr w:type="spellStart"/>
            <w:r>
              <w:rPr>
                <w:bCs/>
                <w:iCs/>
                <w:szCs w:val="24"/>
              </w:rPr>
              <w:t>coloured</w:t>
            </w:r>
            <w:proofErr w:type="spellEnd"/>
            <w:r>
              <w:rPr>
                <w:bCs/>
                <w:iCs/>
                <w:szCs w:val="24"/>
              </w:rPr>
              <w:t xml:space="preserve"> pencils, calculator, and 3-ring binder</w:t>
            </w:r>
          </w:p>
          <w:p w:rsidR="00BD563A" w:rsidRDefault="00BD563A">
            <w:pPr>
              <w:rPr>
                <w:rFonts w:ascii="Arial" w:hAnsi="Arial"/>
                <w:b/>
              </w:rPr>
            </w:pPr>
          </w:p>
          <w:p w:rsidR="00BD563A" w:rsidRDefault="00BD563A">
            <w:pPr>
              <w:rPr>
                <w:rFonts w:ascii="Arial" w:hAnsi="Arial"/>
                <w:b/>
              </w:rPr>
            </w:pPr>
          </w:p>
          <w:p w:rsidR="00BD563A" w:rsidRDefault="00BD563A">
            <w:pPr>
              <w:rPr>
                <w:rFonts w:ascii="Arial" w:hAnsi="Arial"/>
                <w:i/>
              </w:rPr>
            </w:pPr>
          </w:p>
        </w:tc>
      </w:tr>
    </w:tbl>
    <w:p w:rsidR="001A4BD8" w:rsidRDefault="001A4BD8" w:rsidP="00BD563A">
      <w:pPr>
        <w:rPr>
          <w:rFonts w:ascii="Arial" w:hAnsi="Arial"/>
        </w:rPr>
      </w:pPr>
    </w:p>
    <w:p w:rsidR="001A4BD8" w:rsidRDefault="001A4BD8">
      <w:pPr>
        <w:rPr>
          <w:rFonts w:ascii="Arial" w:hAnsi="Arial"/>
        </w:rPr>
      </w:pPr>
      <w:r>
        <w:rPr>
          <w:rFonts w:ascii="Arial" w:hAnsi="Arial"/>
        </w:rPr>
        <w:br w:type="page"/>
      </w:r>
    </w:p>
    <w:p w:rsidR="00BD563A" w:rsidRDefault="00BD563A" w:rsidP="00BD563A">
      <w:pPr>
        <w:rPr>
          <w:rFonts w:ascii="Arial" w:hAnsi="Arial"/>
        </w:rPr>
      </w:pPr>
    </w:p>
    <w:tbl>
      <w:tblPr>
        <w:tblW w:w="0" w:type="auto"/>
        <w:tblLayout w:type="fixed"/>
        <w:tblLook w:val="04A0"/>
      </w:tblPr>
      <w:tblGrid>
        <w:gridCol w:w="675"/>
        <w:gridCol w:w="8181"/>
      </w:tblGrid>
      <w:tr w:rsidR="00BD563A" w:rsidTr="00BD563A">
        <w:trPr>
          <w:cantSplit/>
        </w:trPr>
        <w:tc>
          <w:tcPr>
            <w:tcW w:w="675" w:type="dxa"/>
            <w:hideMark/>
          </w:tcPr>
          <w:p w:rsidR="00BD563A" w:rsidRDefault="00BD563A">
            <w:pPr>
              <w:rPr>
                <w:rFonts w:ascii="Arial" w:hAnsi="Arial"/>
                <w:b/>
              </w:rPr>
            </w:pPr>
            <w:r>
              <w:rPr>
                <w:rFonts w:ascii="Arial" w:hAnsi="Arial"/>
                <w:b/>
              </w:rPr>
              <w:t>V.</w:t>
            </w:r>
          </w:p>
        </w:tc>
        <w:tc>
          <w:tcPr>
            <w:tcW w:w="8181" w:type="dxa"/>
          </w:tcPr>
          <w:p w:rsidR="00BD563A" w:rsidRDefault="00BD563A">
            <w:pPr>
              <w:rPr>
                <w:rFonts w:ascii="Arial" w:hAnsi="Arial"/>
                <w:b/>
              </w:rPr>
            </w:pPr>
            <w:r>
              <w:rPr>
                <w:rFonts w:ascii="Arial" w:hAnsi="Arial"/>
                <w:b/>
              </w:rPr>
              <w:t>EVALUATION PROCESS/GRADING SYSTEM:</w:t>
            </w:r>
          </w:p>
          <w:p w:rsidR="001A4BD8" w:rsidRDefault="001A4BD8">
            <w:pPr>
              <w:rPr>
                <w:rFonts w:ascii="Arial" w:hAnsi="Arial"/>
                <w:b/>
              </w:rPr>
            </w:pPr>
          </w:p>
          <w:p w:rsidR="00BD563A" w:rsidRDefault="00BD563A">
            <w:pPr>
              <w:rPr>
                <w:rFonts w:ascii="Arial" w:hAnsi="Arial"/>
                <w:iCs/>
                <w:szCs w:val="24"/>
              </w:rPr>
            </w:pPr>
            <w:r>
              <w:rPr>
                <w:rFonts w:ascii="Arial" w:hAnsi="Arial"/>
                <w:iCs/>
                <w:szCs w:val="24"/>
              </w:rPr>
              <w:t xml:space="preserve">The Truck and Coach / Heavy Duty Equipment Technician program considers both </w:t>
            </w:r>
            <w:proofErr w:type="spellStart"/>
            <w:r>
              <w:rPr>
                <w:rFonts w:ascii="Arial" w:hAnsi="Arial"/>
                <w:iCs/>
                <w:szCs w:val="24"/>
              </w:rPr>
              <w:t>HED</w:t>
            </w:r>
            <w:proofErr w:type="spellEnd"/>
            <w:r>
              <w:rPr>
                <w:rFonts w:ascii="Arial" w:hAnsi="Arial"/>
                <w:iCs/>
                <w:szCs w:val="24"/>
              </w:rPr>
              <w:t xml:space="preserve"> 111 Theory and </w:t>
            </w:r>
            <w:proofErr w:type="spellStart"/>
            <w:r>
              <w:rPr>
                <w:rFonts w:ascii="Arial" w:hAnsi="Arial"/>
                <w:iCs/>
                <w:szCs w:val="24"/>
              </w:rPr>
              <w:t>HED</w:t>
            </w:r>
            <w:proofErr w:type="spellEnd"/>
            <w:r>
              <w:rPr>
                <w:rFonts w:ascii="Arial" w:hAnsi="Arial"/>
                <w:iCs/>
                <w:szCs w:val="24"/>
              </w:rPr>
              <w:t xml:space="preserve"> 110 Shop to be </w:t>
            </w:r>
            <w:r>
              <w:rPr>
                <w:rFonts w:ascii="Arial" w:hAnsi="Arial"/>
                <w:iCs/>
                <w:szCs w:val="24"/>
                <w:u w:val="single"/>
              </w:rPr>
              <w:t xml:space="preserve">co-requisites. </w:t>
            </w:r>
            <w:r>
              <w:rPr>
                <w:rFonts w:ascii="Arial" w:hAnsi="Arial"/>
                <w:iCs/>
                <w:szCs w:val="24"/>
              </w:rPr>
              <w:t>Students must successfully complete both courses in the same semester.</w:t>
            </w:r>
          </w:p>
          <w:p w:rsidR="00BD563A" w:rsidRDefault="00BD563A">
            <w:pPr>
              <w:rPr>
                <w:rFonts w:ascii="Arial" w:hAnsi="Arial"/>
                <w:iCs/>
                <w:szCs w:val="24"/>
              </w:rPr>
            </w:pPr>
          </w:p>
          <w:p w:rsidR="00BD563A" w:rsidRDefault="00BD563A">
            <w:pPr>
              <w:rPr>
                <w:rFonts w:ascii="Arial" w:hAnsi="Arial"/>
                <w:iCs/>
                <w:szCs w:val="24"/>
              </w:rPr>
            </w:pPr>
            <w:r>
              <w:rPr>
                <w:rFonts w:ascii="Arial" w:hAnsi="Arial"/>
                <w:iCs/>
                <w:szCs w:val="24"/>
              </w:rPr>
              <w:t>Theory letter grades are based on;</w:t>
            </w:r>
          </w:p>
          <w:p w:rsidR="00BD563A" w:rsidRDefault="00BD563A" w:rsidP="008854B9">
            <w:pPr>
              <w:numPr>
                <w:ilvl w:val="0"/>
                <w:numId w:val="20"/>
              </w:numPr>
              <w:rPr>
                <w:rFonts w:ascii="Arial" w:hAnsi="Arial"/>
                <w:iCs/>
                <w:szCs w:val="24"/>
              </w:rPr>
            </w:pPr>
            <w:r>
              <w:rPr>
                <w:rFonts w:ascii="Arial" w:hAnsi="Arial"/>
                <w:iCs/>
                <w:szCs w:val="24"/>
              </w:rPr>
              <w:t>70% of semester theory exam average</w:t>
            </w:r>
          </w:p>
          <w:p w:rsidR="00BD563A" w:rsidRDefault="00BD563A" w:rsidP="008854B9">
            <w:pPr>
              <w:numPr>
                <w:ilvl w:val="0"/>
                <w:numId w:val="20"/>
              </w:numPr>
              <w:rPr>
                <w:rFonts w:ascii="Arial" w:hAnsi="Arial"/>
                <w:iCs/>
                <w:szCs w:val="24"/>
              </w:rPr>
            </w:pPr>
            <w:r>
              <w:rPr>
                <w:rFonts w:ascii="Arial" w:hAnsi="Arial"/>
                <w:iCs/>
                <w:szCs w:val="24"/>
              </w:rPr>
              <w:t>20% of semester theory assignment average</w:t>
            </w:r>
          </w:p>
          <w:p w:rsidR="00BD563A" w:rsidRDefault="00BD563A" w:rsidP="008854B9">
            <w:pPr>
              <w:numPr>
                <w:ilvl w:val="0"/>
                <w:numId w:val="20"/>
              </w:numPr>
              <w:rPr>
                <w:rFonts w:ascii="Arial" w:hAnsi="Arial"/>
                <w:iCs/>
                <w:szCs w:val="24"/>
              </w:rPr>
            </w:pPr>
            <w:r>
              <w:rPr>
                <w:rFonts w:ascii="Arial" w:hAnsi="Arial"/>
                <w:iCs/>
                <w:szCs w:val="24"/>
              </w:rPr>
              <w:t xml:space="preserve">10% of assessed employability skills ( attendance, punctuality, work ethics, and attitude )   </w:t>
            </w:r>
          </w:p>
          <w:p w:rsidR="00BD563A" w:rsidRDefault="00BD563A"/>
        </w:tc>
      </w:tr>
      <w:tr w:rsidR="00BD563A" w:rsidTr="00BD563A">
        <w:trPr>
          <w:cantSplit/>
        </w:trPr>
        <w:tc>
          <w:tcPr>
            <w:tcW w:w="675" w:type="dxa"/>
          </w:tcPr>
          <w:p w:rsidR="00BD563A" w:rsidRDefault="00BD563A">
            <w:pPr>
              <w:pStyle w:val="EnvelopeReturn"/>
            </w:pPr>
          </w:p>
        </w:tc>
        <w:tc>
          <w:tcPr>
            <w:tcW w:w="8181" w:type="dxa"/>
            <w:hideMark/>
          </w:tcPr>
          <w:p w:rsidR="00BD563A" w:rsidRDefault="00BD563A">
            <w:pPr>
              <w:rPr>
                <w:rFonts w:ascii="Arial" w:hAnsi="Arial"/>
              </w:rPr>
            </w:pPr>
            <w:r>
              <w:rPr>
                <w:rFonts w:ascii="Arial" w:hAnsi="Arial"/>
              </w:rPr>
              <w:t>The following semester grades will be assigned to students:</w:t>
            </w:r>
          </w:p>
        </w:tc>
      </w:tr>
    </w:tbl>
    <w:p w:rsidR="00BD563A" w:rsidRDefault="00BD563A" w:rsidP="00BD563A">
      <w:pPr>
        <w:rPr>
          <w:rFonts w:ascii="Arial" w:hAnsi="Arial"/>
        </w:rPr>
      </w:pPr>
    </w:p>
    <w:tbl>
      <w:tblPr>
        <w:tblW w:w="0" w:type="auto"/>
        <w:tblLayout w:type="fixed"/>
        <w:tblLook w:val="04A0"/>
      </w:tblPr>
      <w:tblGrid>
        <w:gridCol w:w="675"/>
        <w:gridCol w:w="1701"/>
        <w:gridCol w:w="4678"/>
        <w:gridCol w:w="1802"/>
      </w:tblGrid>
      <w:tr w:rsidR="00BD563A" w:rsidRPr="001A4BD8" w:rsidTr="00BD563A">
        <w:tc>
          <w:tcPr>
            <w:tcW w:w="675" w:type="dxa"/>
          </w:tcPr>
          <w:p w:rsidR="00BD563A" w:rsidRPr="001A4BD8" w:rsidRDefault="00BD563A">
            <w:pPr>
              <w:rPr>
                <w:rFonts w:ascii="Arial" w:hAnsi="Arial" w:cs="Arial"/>
              </w:rPr>
            </w:pPr>
          </w:p>
        </w:tc>
        <w:tc>
          <w:tcPr>
            <w:tcW w:w="1701" w:type="dxa"/>
          </w:tcPr>
          <w:p w:rsidR="00BD563A" w:rsidRPr="001A4BD8" w:rsidRDefault="00BD563A">
            <w:pPr>
              <w:jc w:val="center"/>
              <w:rPr>
                <w:rFonts w:ascii="Arial" w:hAnsi="Arial" w:cs="Arial"/>
                <w:iCs/>
              </w:rPr>
            </w:pPr>
          </w:p>
          <w:p w:rsidR="00BD563A" w:rsidRPr="001A4BD8" w:rsidRDefault="00BD563A">
            <w:pPr>
              <w:pStyle w:val="Heading2"/>
              <w:rPr>
                <w:rFonts w:ascii="Arial" w:hAnsi="Arial" w:cs="Arial"/>
                <w:b w:val="0"/>
                <w:u w:val="single"/>
              </w:rPr>
            </w:pPr>
            <w:r w:rsidRPr="001A4BD8">
              <w:rPr>
                <w:rFonts w:ascii="Arial" w:hAnsi="Arial" w:cs="Arial"/>
                <w:b w:val="0"/>
                <w:u w:val="single"/>
              </w:rPr>
              <w:t>Grade</w:t>
            </w:r>
          </w:p>
        </w:tc>
        <w:tc>
          <w:tcPr>
            <w:tcW w:w="4678" w:type="dxa"/>
          </w:tcPr>
          <w:p w:rsidR="00BD563A" w:rsidRPr="001A4BD8" w:rsidRDefault="00BD563A">
            <w:pPr>
              <w:jc w:val="center"/>
              <w:rPr>
                <w:rFonts w:ascii="Arial" w:hAnsi="Arial" w:cs="Arial"/>
                <w:iCs/>
              </w:rPr>
            </w:pPr>
          </w:p>
          <w:p w:rsidR="00BD563A" w:rsidRPr="001A4BD8" w:rsidRDefault="00BD563A">
            <w:pPr>
              <w:pStyle w:val="Heading1"/>
              <w:rPr>
                <w:rFonts w:ascii="Arial" w:hAnsi="Arial" w:cs="Arial"/>
                <w:b w:val="0"/>
              </w:rPr>
            </w:pPr>
            <w:r w:rsidRPr="001A4BD8">
              <w:rPr>
                <w:rFonts w:ascii="Arial" w:hAnsi="Arial" w:cs="Arial"/>
                <w:b w:val="0"/>
              </w:rPr>
              <w:t>Definition</w:t>
            </w:r>
          </w:p>
        </w:tc>
        <w:tc>
          <w:tcPr>
            <w:tcW w:w="1802" w:type="dxa"/>
            <w:hideMark/>
          </w:tcPr>
          <w:p w:rsidR="00BD563A" w:rsidRPr="001A4BD8" w:rsidRDefault="00BD563A">
            <w:pPr>
              <w:jc w:val="center"/>
              <w:rPr>
                <w:rFonts w:ascii="Arial" w:hAnsi="Arial" w:cs="Arial"/>
                <w:iCs/>
              </w:rPr>
            </w:pPr>
            <w:r w:rsidRPr="001A4BD8">
              <w:rPr>
                <w:rFonts w:ascii="Arial" w:hAnsi="Arial" w:cs="Arial"/>
                <w:iCs/>
              </w:rPr>
              <w:t xml:space="preserve">Grade Point </w:t>
            </w:r>
            <w:r w:rsidRPr="001A4BD8">
              <w:rPr>
                <w:rFonts w:ascii="Arial" w:hAnsi="Arial" w:cs="Arial"/>
                <w:iCs/>
                <w:u w:val="single"/>
              </w:rPr>
              <w:t>Equivalent</w:t>
            </w:r>
          </w:p>
        </w:tc>
      </w:tr>
      <w:tr w:rsidR="00BD563A" w:rsidTr="00BD563A">
        <w:trPr>
          <w:cantSplit/>
        </w:trPr>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A+</w:t>
            </w:r>
          </w:p>
        </w:tc>
        <w:tc>
          <w:tcPr>
            <w:tcW w:w="4678" w:type="dxa"/>
            <w:hideMark/>
          </w:tcPr>
          <w:p w:rsidR="00BD563A" w:rsidRDefault="00BD563A">
            <w:pPr>
              <w:jc w:val="center"/>
              <w:rPr>
                <w:rFonts w:ascii="Arial" w:hAnsi="Arial" w:cs="Arial"/>
              </w:rPr>
            </w:pPr>
            <w:r>
              <w:rPr>
                <w:rFonts w:ascii="Arial" w:hAnsi="Arial" w:cs="Arial"/>
              </w:rPr>
              <w:t>90 – 100%</w:t>
            </w:r>
          </w:p>
        </w:tc>
        <w:tc>
          <w:tcPr>
            <w:tcW w:w="1802" w:type="dxa"/>
            <w:vMerge w:val="restart"/>
            <w:vAlign w:val="center"/>
            <w:hideMark/>
          </w:tcPr>
          <w:p w:rsidR="00BD563A" w:rsidRDefault="00BD563A">
            <w:pPr>
              <w:jc w:val="center"/>
              <w:rPr>
                <w:rFonts w:ascii="Arial" w:hAnsi="Arial" w:cs="Arial"/>
              </w:rPr>
            </w:pPr>
            <w:r>
              <w:rPr>
                <w:rFonts w:ascii="Arial" w:hAnsi="Arial" w:cs="Arial"/>
              </w:rPr>
              <w:t>4.00</w:t>
            </w:r>
          </w:p>
        </w:tc>
      </w:tr>
      <w:tr w:rsidR="00BD563A" w:rsidTr="00BD563A">
        <w:trPr>
          <w:cantSplit/>
        </w:trPr>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A</w:t>
            </w:r>
          </w:p>
        </w:tc>
        <w:tc>
          <w:tcPr>
            <w:tcW w:w="4678" w:type="dxa"/>
            <w:hideMark/>
          </w:tcPr>
          <w:p w:rsidR="00BD563A" w:rsidRDefault="00BD563A">
            <w:pPr>
              <w:jc w:val="center"/>
              <w:rPr>
                <w:rFonts w:ascii="Arial" w:hAnsi="Arial" w:cs="Arial"/>
              </w:rPr>
            </w:pPr>
            <w:r>
              <w:rPr>
                <w:rFonts w:ascii="Arial" w:hAnsi="Arial" w:cs="Arial"/>
              </w:rPr>
              <w:t>80 – 89%</w:t>
            </w:r>
          </w:p>
        </w:tc>
        <w:tc>
          <w:tcPr>
            <w:tcW w:w="1802" w:type="dxa"/>
            <w:vMerge/>
            <w:vAlign w:val="center"/>
            <w:hideMark/>
          </w:tcPr>
          <w:p w:rsidR="00BD563A" w:rsidRDefault="00BD563A">
            <w:pPr>
              <w:rPr>
                <w:rFonts w:ascii="Arial" w:hAnsi="Arial" w:cs="Arial"/>
              </w:rPr>
            </w:pP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B</w:t>
            </w:r>
          </w:p>
        </w:tc>
        <w:tc>
          <w:tcPr>
            <w:tcW w:w="4678" w:type="dxa"/>
            <w:hideMark/>
          </w:tcPr>
          <w:p w:rsidR="00BD563A" w:rsidRDefault="00BD563A">
            <w:pPr>
              <w:jc w:val="center"/>
              <w:rPr>
                <w:rFonts w:ascii="Arial" w:hAnsi="Arial" w:cs="Arial"/>
              </w:rPr>
            </w:pPr>
            <w:r>
              <w:rPr>
                <w:rFonts w:ascii="Arial" w:hAnsi="Arial" w:cs="Arial"/>
              </w:rPr>
              <w:t>70 - 79%</w:t>
            </w:r>
          </w:p>
        </w:tc>
        <w:tc>
          <w:tcPr>
            <w:tcW w:w="1802" w:type="dxa"/>
            <w:hideMark/>
          </w:tcPr>
          <w:p w:rsidR="00BD563A" w:rsidRDefault="00BD563A">
            <w:pPr>
              <w:jc w:val="center"/>
              <w:rPr>
                <w:rFonts w:ascii="Arial" w:hAnsi="Arial" w:cs="Arial"/>
              </w:rPr>
            </w:pPr>
            <w:r>
              <w:rPr>
                <w:rFonts w:ascii="Arial" w:hAnsi="Arial" w:cs="Arial"/>
              </w:rPr>
              <w:t>3.00</w:t>
            </w: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C</w:t>
            </w:r>
          </w:p>
        </w:tc>
        <w:tc>
          <w:tcPr>
            <w:tcW w:w="4678" w:type="dxa"/>
            <w:hideMark/>
          </w:tcPr>
          <w:p w:rsidR="00BD563A" w:rsidRDefault="00BD563A">
            <w:pPr>
              <w:jc w:val="center"/>
              <w:rPr>
                <w:rFonts w:ascii="Arial" w:hAnsi="Arial" w:cs="Arial"/>
              </w:rPr>
            </w:pPr>
            <w:r>
              <w:rPr>
                <w:rFonts w:ascii="Arial" w:hAnsi="Arial" w:cs="Arial"/>
              </w:rPr>
              <w:t>60 - 69%</w:t>
            </w:r>
          </w:p>
        </w:tc>
        <w:tc>
          <w:tcPr>
            <w:tcW w:w="1802" w:type="dxa"/>
            <w:hideMark/>
          </w:tcPr>
          <w:p w:rsidR="00BD563A" w:rsidRDefault="00BD563A">
            <w:pPr>
              <w:jc w:val="center"/>
              <w:rPr>
                <w:rFonts w:ascii="Arial" w:hAnsi="Arial" w:cs="Arial"/>
              </w:rPr>
            </w:pPr>
            <w:r>
              <w:rPr>
                <w:rFonts w:ascii="Arial" w:hAnsi="Arial" w:cs="Arial"/>
              </w:rPr>
              <w:t>2.00</w:t>
            </w: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D</w:t>
            </w:r>
          </w:p>
        </w:tc>
        <w:tc>
          <w:tcPr>
            <w:tcW w:w="4678" w:type="dxa"/>
            <w:hideMark/>
          </w:tcPr>
          <w:p w:rsidR="00BD563A" w:rsidRDefault="00BD563A">
            <w:pPr>
              <w:jc w:val="center"/>
              <w:rPr>
                <w:rFonts w:ascii="Arial" w:hAnsi="Arial" w:cs="Arial"/>
              </w:rPr>
            </w:pPr>
            <w:r>
              <w:rPr>
                <w:rFonts w:ascii="Arial" w:hAnsi="Arial" w:cs="Arial"/>
              </w:rPr>
              <w:t>50 – 59%</w:t>
            </w:r>
          </w:p>
        </w:tc>
        <w:tc>
          <w:tcPr>
            <w:tcW w:w="1802" w:type="dxa"/>
            <w:hideMark/>
          </w:tcPr>
          <w:p w:rsidR="00BD563A" w:rsidRDefault="00BD563A">
            <w:pPr>
              <w:jc w:val="center"/>
              <w:rPr>
                <w:rFonts w:ascii="Arial" w:hAnsi="Arial" w:cs="Arial"/>
              </w:rPr>
            </w:pPr>
            <w:r>
              <w:rPr>
                <w:rFonts w:ascii="Arial" w:hAnsi="Arial" w:cs="Arial"/>
              </w:rPr>
              <w:t>1.00</w:t>
            </w: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F (Fail)</w:t>
            </w:r>
          </w:p>
        </w:tc>
        <w:tc>
          <w:tcPr>
            <w:tcW w:w="4678" w:type="dxa"/>
            <w:hideMark/>
          </w:tcPr>
          <w:p w:rsidR="00BD563A" w:rsidRDefault="00BD563A">
            <w:pPr>
              <w:jc w:val="center"/>
              <w:rPr>
                <w:rFonts w:ascii="Arial" w:hAnsi="Arial" w:cs="Arial"/>
              </w:rPr>
            </w:pPr>
            <w:r>
              <w:rPr>
                <w:rFonts w:ascii="Arial" w:hAnsi="Arial" w:cs="Arial"/>
              </w:rPr>
              <w:t>49% and below</w:t>
            </w:r>
          </w:p>
        </w:tc>
        <w:tc>
          <w:tcPr>
            <w:tcW w:w="1802" w:type="dxa"/>
            <w:hideMark/>
          </w:tcPr>
          <w:p w:rsidR="00BD563A" w:rsidRDefault="00BD563A">
            <w:pPr>
              <w:jc w:val="center"/>
              <w:rPr>
                <w:rFonts w:ascii="Arial" w:hAnsi="Arial" w:cs="Arial"/>
              </w:rPr>
            </w:pPr>
            <w:r>
              <w:rPr>
                <w:rFonts w:ascii="Arial" w:hAnsi="Arial" w:cs="Arial"/>
              </w:rPr>
              <w:t>0.00</w:t>
            </w:r>
          </w:p>
        </w:tc>
      </w:tr>
      <w:tr w:rsidR="00BD563A" w:rsidTr="00BD563A">
        <w:tc>
          <w:tcPr>
            <w:tcW w:w="675" w:type="dxa"/>
          </w:tcPr>
          <w:p w:rsidR="00BD563A" w:rsidRDefault="00BD563A">
            <w:pPr>
              <w:rPr>
                <w:rFonts w:ascii="Arial" w:hAnsi="Arial" w:cs="Arial"/>
              </w:rPr>
            </w:pPr>
          </w:p>
        </w:tc>
        <w:tc>
          <w:tcPr>
            <w:tcW w:w="1701" w:type="dxa"/>
          </w:tcPr>
          <w:p w:rsidR="00BD563A" w:rsidRDefault="00BD563A">
            <w:pPr>
              <w:rPr>
                <w:rFonts w:ascii="Arial" w:hAnsi="Arial" w:cs="Arial"/>
              </w:rPr>
            </w:pPr>
          </w:p>
        </w:tc>
        <w:tc>
          <w:tcPr>
            <w:tcW w:w="4678" w:type="dxa"/>
          </w:tcPr>
          <w:p w:rsidR="00BD563A" w:rsidRDefault="00BD563A">
            <w:pPr>
              <w:rPr>
                <w:rFonts w:ascii="Arial" w:hAnsi="Arial" w:cs="Arial"/>
              </w:rPr>
            </w:pPr>
          </w:p>
        </w:tc>
        <w:tc>
          <w:tcPr>
            <w:tcW w:w="1802" w:type="dxa"/>
          </w:tcPr>
          <w:p w:rsidR="00BD563A" w:rsidRDefault="00BD563A">
            <w:pPr>
              <w:jc w:val="center"/>
              <w:rPr>
                <w:rFonts w:ascii="Arial" w:hAnsi="Arial" w:cs="Arial"/>
              </w:rPr>
            </w:pP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CR (Credit)</w:t>
            </w:r>
          </w:p>
        </w:tc>
        <w:tc>
          <w:tcPr>
            <w:tcW w:w="4678" w:type="dxa"/>
            <w:hideMark/>
          </w:tcPr>
          <w:p w:rsidR="00BD563A" w:rsidRDefault="00BD563A">
            <w:pPr>
              <w:rPr>
                <w:rFonts w:ascii="Arial" w:hAnsi="Arial" w:cs="Arial"/>
              </w:rPr>
            </w:pPr>
            <w:r>
              <w:rPr>
                <w:rFonts w:ascii="Arial" w:hAnsi="Arial" w:cs="Arial"/>
              </w:rPr>
              <w:t>Credit for diploma requirements has been awarded.</w:t>
            </w:r>
          </w:p>
        </w:tc>
        <w:tc>
          <w:tcPr>
            <w:tcW w:w="1802" w:type="dxa"/>
          </w:tcPr>
          <w:p w:rsidR="00BD563A" w:rsidRDefault="00BD563A">
            <w:pPr>
              <w:jc w:val="center"/>
              <w:rPr>
                <w:rFonts w:ascii="Arial" w:hAnsi="Arial" w:cs="Arial"/>
              </w:rPr>
            </w:pP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S</w:t>
            </w:r>
          </w:p>
        </w:tc>
        <w:tc>
          <w:tcPr>
            <w:tcW w:w="4678" w:type="dxa"/>
            <w:hideMark/>
          </w:tcPr>
          <w:p w:rsidR="00BD563A" w:rsidRDefault="00BD563A">
            <w:pPr>
              <w:rPr>
                <w:rFonts w:ascii="Arial" w:hAnsi="Arial" w:cs="Arial"/>
              </w:rPr>
            </w:pPr>
            <w:r>
              <w:rPr>
                <w:rFonts w:ascii="Arial" w:hAnsi="Arial" w:cs="Arial"/>
              </w:rPr>
              <w:t>Satisfactory achievement in field /clinical placement or non-graded subject area.</w:t>
            </w:r>
          </w:p>
        </w:tc>
        <w:tc>
          <w:tcPr>
            <w:tcW w:w="1802" w:type="dxa"/>
          </w:tcPr>
          <w:p w:rsidR="00BD563A" w:rsidRDefault="00BD563A">
            <w:pPr>
              <w:jc w:val="center"/>
              <w:rPr>
                <w:rFonts w:ascii="Arial" w:hAnsi="Arial" w:cs="Arial"/>
              </w:rPr>
            </w:pP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U</w:t>
            </w:r>
          </w:p>
        </w:tc>
        <w:tc>
          <w:tcPr>
            <w:tcW w:w="4678" w:type="dxa"/>
            <w:hideMark/>
          </w:tcPr>
          <w:p w:rsidR="00BD563A" w:rsidRDefault="00BD563A">
            <w:pPr>
              <w:rPr>
                <w:rFonts w:ascii="Arial" w:hAnsi="Arial" w:cs="Arial"/>
              </w:rPr>
            </w:pPr>
            <w:r>
              <w:rPr>
                <w:rFonts w:ascii="Arial" w:hAnsi="Arial" w:cs="Arial"/>
              </w:rPr>
              <w:t>Unsatisfactory achievement in field/clinical placement or non-graded subject area.</w:t>
            </w:r>
          </w:p>
        </w:tc>
        <w:tc>
          <w:tcPr>
            <w:tcW w:w="1802" w:type="dxa"/>
          </w:tcPr>
          <w:p w:rsidR="00BD563A" w:rsidRDefault="00BD563A">
            <w:pPr>
              <w:jc w:val="center"/>
              <w:rPr>
                <w:rFonts w:ascii="Arial" w:hAnsi="Arial" w:cs="Arial"/>
              </w:rPr>
            </w:pP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X</w:t>
            </w:r>
          </w:p>
        </w:tc>
        <w:tc>
          <w:tcPr>
            <w:tcW w:w="4678" w:type="dxa"/>
            <w:hideMark/>
          </w:tcPr>
          <w:p w:rsidR="00BD563A" w:rsidRDefault="00BD563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D563A" w:rsidRDefault="00BD563A">
            <w:pPr>
              <w:jc w:val="center"/>
              <w:rPr>
                <w:rFonts w:ascii="Arial" w:hAnsi="Arial" w:cs="Arial"/>
              </w:rPr>
            </w:pP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NR</w:t>
            </w:r>
          </w:p>
        </w:tc>
        <w:tc>
          <w:tcPr>
            <w:tcW w:w="4678" w:type="dxa"/>
            <w:hideMark/>
          </w:tcPr>
          <w:p w:rsidR="00BD563A" w:rsidRDefault="00BD563A">
            <w:pPr>
              <w:rPr>
                <w:rFonts w:ascii="Arial" w:hAnsi="Arial" w:cs="Arial"/>
              </w:rPr>
            </w:pPr>
            <w:r>
              <w:rPr>
                <w:rFonts w:ascii="Arial" w:hAnsi="Arial" w:cs="Arial"/>
              </w:rPr>
              <w:t xml:space="preserve">Grade not reported to Registrar's office.  </w:t>
            </w:r>
          </w:p>
        </w:tc>
        <w:tc>
          <w:tcPr>
            <w:tcW w:w="1802" w:type="dxa"/>
          </w:tcPr>
          <w:p w:rsidR="00BD563A" w:rsidRDefault="00BD563A">
            <w:pPr>
              <w:jc w:val="center"/>
              <w:rPr>
                <w:rFonts w:ascii="Arial" w:hAnsi="Arial" w:cs="Arial"/>
              </w:rPr>
            </w:pPr>
          </w:p>
        </w:tc>
      </w:tr>
      <w:tr w:rsidR="00BD563A" w:rsidTr="00BD563A">
        <w:tc>
          <w:tcPr>
            <w:tcW w:w="675" w:type="dxa"/>
          </w:tcPr>
          <w:p w:rsidR="00BD563A" w:rsidRDefault="00BD563A">
            <w:pPr>
              <w:rPr>
                <w:rFonts w:ascii="Arial" w:hAnsi="Arial" w:cs="Arial"/>
              </w:rPr>
            </w:pPr>
          </w:p>
        </w:tc>
        <w:tc>
          <w:tcPr>
            <w:tcW w:w="1701" w:type="dxa"/>
            <w:hideMark/>
          </w:tcPr>
          <w:p w:rsidR="00BD563A" w:rsidRDefault="00BD563A">
            <w:pPr>
              <w:rPr>
                <w:rFonts w:ascii="Arial" w:hAnsi="Arial" w:cs="Arial"/>
              </w:rPr>
            </w:pPr>
            <w:r>
              <w:rPr>
                <w:rFonts w:ascii="Arial" w:hAnsi="Arial" w:cs="Arial"/>
              </w:rPr>
              <w:t>W</w:t>
            </w:r>
          </w:p>
        </w:tc>
        <w:tc>
          <w:tcPr>
            <w:tcW w:w="4678" w:type="dxa"/>
            <w:hideMark/>
          </w:tcPr>
          <w:p w:rsidR="00BD563A" w:rsidRDefault="00BD563A">
            <w:pPr>
              <w:rPr>
                <w:rFonts w:ascii="Arial" w:hAnsi="Arial" w:cs="Arial"/>
              </w:rPr>
            </w:pPr>
            <w:r>
              <w:rPr>
                <w:rFonts w:ascii="Arial" w:hAnsi="Arial" w:cs="Arial"/>
              </w:rPr>
              <w:t>Student has withdrawn from the course without academic penalty.</w:t>
            </w:r>
          </w:p>
        </w:tc>
        <w:tc>
          <w:tcPr>
            <w:tcW w:w="1802" w:type="dxa"/>
          </w:tcPr>
          <w:p w:rsidR="00BD563A" w:rsidRDefault="00BD563A">
            <w:pPr>
              <w:jc w:val="center"/>
              <w:rPr>
                <w:rFonts w:ascii="Arial" w:hAnsi="Arial" w:cs="Arial"/>
              </w:rPr>
            </w:pPr>
          </w:p>
        </w:tc>
      </w:tr>
    </w:tbl>
    <w:p w:rsidR="00BD563A" w:rsidRDefault="00BD563A" w:rsidP="00BD563A">
      <w:pPr>
        <w:rPr>
          <w:rFonts w:ascii="Arial" w:hAnsi="Arial" w:cs="Arial"/>
        </w:rPr>
      </w:pPr>
    </w:p>
    <w:tbl>
      <w:tblPr>
        <w:tblW w:w="8976" w:type="dxa"/>
        <w:tblLayout w:type="fixed"/>
        <w:tblLook w:val="04A0"/>
      </w:tblPr>
      <w:tblGrid>
        <w:gridCol w:w="684"/>
        <w:gridCol w:w="8292"/>
      </w:tblGrid>
      <w:tr w:rsidR="00BD563A" w:rsidTr="0053646C">
        <w:trPr>
          <w:cantSplit/>
          <w:trHeight w:val="122"/>
        </w:trPr>
        <w:tc>
          <w:tcPr>
            <w:tcW w:w="684" w:type="dxa"/>
            <w:hideMark/>
          </w:tcPr>
          <w:p w:rsidR="00BD563A" w:rsidRDefault="00BD563A">
            <w:pPr>
              <w:rPr>
                <w:rFonts w:ascii="Arial" w:hAnsi="Arial"/>
                <w:b/>
              </w:rPr>
            </w:pPr>
            <w:r>
              <w:rPr>
                <w:rFonts w:ascii="Arial" w:hAnsi="Arial"/>
                <w:b/>
              </w:rPr>
              <w:t>VI.</w:t>
            </w:r>
          </w:p>
        </w:tc>
        <w:tc>
          <w:tcPr>
            <w:tcW w:w="8292" w:type="dxa"/>
          </w:tcPr>
          <w:p w:rsidR="00BD563A" w:rsidRDefault="00BD563A">
            <w:pPr>
              <w:rPr>
                <w:rFonts w:ascii="Arial" w:hAnsi="Arial"/>
                <w:b/>
              </w:rPr>
            </w:pPr>
            <w:r>
              <w:rPr>
                <w:rFonts w:ascii="Arial" w:hAnsi="Arial"/>
                <w:b/>
              </w:rPr>
              <w:t>SPECIAL NOTES:</w:t>
            </w:r>
          </w:p>
          <w:p w:rsidR="00BD563A" w:rsidRDefault="00BD563A">
            <w:pPr>
              <w:rPr>
                <w:rFonts w:ascii="Arial" w:hAnsi="Arial"/>
              </w:rPr>
            </w:pPr>
          </w:p>
        </w:tc>
      </w:tr>
      <w:tr w:rsidR="00BD563A" w:rsidTr="0053646C">
        <w:trPr>
          <w:cantSplit/>
          <w:trHeight w:val="122"/>
        </w:trPr>
        <w:tc>
          <w:tcPr>
            <w:tcW w:w="684" w:type="dxa"/>
          </w:tcPr>
          <w:p w:rsidR="00BD563A" w:rsidRDefault="00BD563A">
            <w:pPr>
              <w:rPr>
                <w:rFonts w:ascii="Arial" w:hAnsi="Arial"/>
              </w:rPr>
            </w:pPr>
          </w:p>
        </w:tc>
        <w:tc>
          <w:tcPr>
            <w:tcW w:w="8292" w:type="dxa"/>
          </w:tcPr>
          <w:p w:rsidR="00BD563A" w:rsidRDefault="00BD563A">
            <w:pPr>
              <w:rPr>
                <w:rFonts w:ascii="Arial" w:hAnsi="Arial"/>
              </w:rPr>
            </w:pPr>
            <w:r>
              <w:rPr>
                <w:rFonts w:ascii="Arial" w:hAnsi="Arial"/>
                <w:u w:val="single"/>
              </w:rPr>
              <w:t>Disability Services</w:t>
            </w:r>
            <w:r>
              <w:rPr>
                <w:rFonts w:ascii="Arial" w:hAnsi="Arial"/>
              </w:rPr>
              <w:t>:</w:t>
            </w:r>
          </w:p>
          <w:p w:rsidR="00BD563A" w:rsidRDefault="00BD563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D563A" w:rsidRDefault="00BD563A">
            <w:pPr>
              <w:rPr>
                <w:rFonts w:ascii="Arial" w:hAnsi="Arial"/>
              </w:rPr>
            </w:pPr>
          </w:p>
        </w:tc>
      </w:tr>
    </w:tbl>
    <w:p w:rsidR="001A4BD8" w:rsidRDefault="001A4BD8">
      <w:r>
        <w:br w:type="page"/>
      </w:r>
    </w:p>
    <w:tbl>
      <w:tblPr>
        <w:tblW w:w="8976" w:type="dxa"/>
        <w:tblLayout w:type="fixed"/>
        <w:tblLook w:val="04A0"/>
      </w:tblPr>
      <w:tblGrid>
        <w:gridCol w:w="684"/>
        <w:gridCol w:w="8292"/>
      </w:tblGrid>
      <w:tr w:rsidR="00BD563A" w:rsidTr="0053646C">
        <w:trPr>
          <w:cantSplit/>
          <w:trHeight w:val="122"/>
        </w:trPr>
        <w:tc>
          <w:tcPr>
            <w:tcW w:w="684" w:type="dxa"/>
          </w:tcPr>
          <w:p w:rsidR="00BD563A" w:rsidRPr="001A4BD8" w:rsidRDefault="00BD563A">
            <w:pPr>
              <w:rPr>
                <w:rFonts w:ascii="Arial" w:hAnsi="Arial"/>
              </w:rPr>
            </w:pPr>
          </w:p>
        </w:tc>
        <w:tc>
          <w:tcPr>
            <w:tcW w:w="8292" w:type="dxa"/>
          </w:tcPr>
          <w:p w:rsidR="00BD563A" w:rsidRDefault="00BD563A">
            <w:pPr>
              <w:rPr>
                <w:rFonts w:ascii="Arial" w:hAnsi="Arial"/>
              </w:rPr>
            </w:pPr>
            <w:r>
              <w:rPr>
                <w:rFonts w:ascii="Arial" w:hAnsi="Arial"/>
                <w:u w:val="single"/>
              </w:rPr>
              <w:t>Retention of Course Outlines</w:t>
            </w:r>
            <w:r>
              <w:rPr>
                <w:rFonts w:ascii="Arial" w:hAnsi="Arial"/>
              </w:rPr>
              <w:t>:</w:t>
            </w:r>
          </w:p>
          <w:p w:rsidR="00BD563A" w:rsidRDefault="00BD563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D563A" w:rsidRDefault="00BD563A">
            <w:pPr>
              <w:rPr>
                <w:rFonts w:ascii="Arial" w:hAnsi="Arial"/>
              </w:rPr>
            </w:pPr>
          </w:p>
        </w:tc>
      </w:tr>
      <w:tr w:rsidR="00BD563A" w:rsidTr="0053646C">
        <w:trPr>
          <w:cantSplit/>
          <w:trHeight w:val="122"/>
        </w:trPr>
        <w:tc>
          <w:tcPr>
            <w:tcW w:w="684" w:type="dxa"/>
          </w:tcPr>
          <w:p w:rsidR="00BD563A" w:rsidRDefault="00BD563A">
            <w:pPr>
              <w:rPr>
                <w:rFonts w:ascii="Arial" w:hAnsi="Arial"/>
              </w:rPr>
            </w:pPr>
          </w:p>
        </w:tc>
        <w:tc>
          <w:tcPr>
            <w:tcW w:w="8292" w:type="dxa"/>
          </w:tcPr>
          <w:p w:rsidR="00BD563A" w:rsidRDefault="00BD563A">
            <w:pPr>
              <w:rPr>
                <w:rFonts w:ascii="Arial" w:hAnsi="Arial"/>
                <w:u w:val="single"/>
              </w:rPr>
            </w:pPr>
            <w:r>
              <w:rPr>
                <w:rFonts w:ascii="Arial" w:hAnsi="Arial"/>
                <w:u w:val="single"/>
              </w:rPr>
              <w:t>Communication:</w:t>
            </w:r>
          </w:p>
          <w:p w:rsidR="00BD563A" w:rsidRDefault="00BD563A">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BD563A" w:rsidRDefault="00BD563A">
            <w:pPr>
              <w:rPr>
                <w:rFonts w:ascii="Arial" w:hAnsi="Arial"/>
                <w:u w:val="single"/>
              </w:rPr>
            </w:pPr>
          </w:p>
        </w:tc>
      </w:tr>
      <w:tr w:rsidR="00BD563A" w:rsidTr="0053646C">
        <w:trPr>
          <w:cantSplit/>
          <w:trHeight w:val="122"/>
        </w:trPr>
        <w:tc>
          <w:tcPr>
            <w:tcW w:w="684" w:type="dxa"/>
          </w:tcPr>
          <w:p w:rsidR="00BD563A" w:rsidRDefault="00BD563A">
            <w:pPr>
              <w:rPr>
                <w:rFonts w:ascii="Arial" w:hAnsi="Arial"/>
              </w:rPr>
            </w:pPr>
          </w:p>
        </w:tc>
        <w:tc>
          <w:tcPr>
            <w:tcW w:w="8292" w:type="dxa"/>
          </w:tcPr>
          <w:p w:rsidR="00BD563A" w:rsidRDefault="00BD563A">
            <w:pPr>
              <w:rPr>
                <w:rFonts w:ascii="Arial" w:hAnsi="Arial"/>
              </w:rPr>
            </w:pPr>
            <w:r>
              <w:rPr>
                <w:rFonts w:ascii="Arial" w:hAnsi="Arial"/>
                <w:u w:val="single"/>
              </w:rPr>
              <w:t>Plagiarism</w:t>
            </w:r>
            <w:r>
              <w:rPr>
                <w:rFonts w:ascii="Arial" w:hAnsi="Arial"/>
              </w:rPr>
              <w:t>:</w:t>
            </w:r>
          </w:p>
          <w:p w:rsidR="00BD563A" w:rsidRDefault="00BD563A">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D563A" w:rsidRDefault="00BD563A">
            <w:pPr>
              <w:rPr>
                <w:rFonts w:ascii="Arial" w:hAnsi="Arial"/>
              </w:rPr>
            </w:pPr>
          </w:p>
        </w:tc>
      </w:tr>
      <w:tr w:rsidR="00BD563A" w:rsidTr="0053646C">
        <w:trPr>
          <w:cantSplit/>
          <w:trHeight w:val="122"/>
        </w:trPr>
        <w:tc>
          <w:tcPr>
            <w:tcW w:w="684" w:type="dxa"/>
          </w:tcPr>
          <w:p w:rsidR="00BD563A" w:rsidRDefault="00BD563A">
            <w:pPr>
              <w:rPr>
                <w:rFonts w:ascii="Arial" w:hAnsi="Arial"/>
              </w:rPr>
            </w:pPr>
          </w:p>
        </w:tc>
        <w:tc>
          <w:tcPr>
            <w:tcW w:w="8292" w:type="dxa"/>
          </w:tcPr>
          <w:p w:rsidR="00BD563A" w:rsidRDefault="00BD563A">
            <w:pPr>
              <w:rPr>
                <w:rFonts w:ascii="Arial" w:hAnsi="Arial"/>
              </w:rPr>
            </w:pPr>
            <w:r>
              <w:rPr>
                <w:rFonts w:ascii="Arial" w:hAnsi="Arial"/>
                <w:u w:val="single"/>
              </w:rPr>
              <w:t>Course Outline Amendments</w:t>
            </w:r>
            <w:r>
              <w:rPr>
                <w:rFonts w:ascii="Arial" w:hAnsi="Arial"/>
              </w:rPr>
              <w:t>:</w:t>
            </w:r>
          </w:p>
          <w:p w:rsidR="00BD563A" w:rsidRDefault="00BD563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D563A" w:rsidRDefault="00BD563A">
            <w:pPr>
              <w:rPr>
                <w:rFonts w:ascii="Arial" w:hAnsi="Arial"/>
              </w:rPr>
            </w:pPr>
          </w:p>
        </w:tc>
      </w:tr>
      <w:tr w:rsidR="00BD563A" w:rsidTr="0053646C">
        <w:trPr>
          <w:cantSplit/>
          <w:trHeight w:val="122"/>
        </w:trPr>
        <w:tc>
          <w:tcPr>
            <w:tcW w:w="684" w:type="dxa"/>
          </w:tcPr>
          <w:p w:rsidR="00BD563A" w:rsidRDefault="00BD563A">
            <w:pPr>
              <w:rPr>
                <w:rFonts w:ascii="Arial" w:hAnsi="Arial"/>
              </w:rPr>
            </w:pPr>
          </w:p>
        </w:tc>
        <w:tc>
          <w:tcPr>
            <w:tcW w:w="8292" w:type="dxa"/>
          </w:tcPr>
          <w:p w:rsidR="00BD563A" w:rsidRDefault="00BD563A">
            <w:pPr>
              <w:rPr>
                <w:rFonts w:ascii="Arial" w:hAnsi="Arial"/>
              </w:rPr>
            </w:pPr>
            <w:r>
              <w:rPr>
                <w:rFonts w:ascii="Arial" w:hAnsi="Arial"/>
              </w:rPr>
              <w:t>Substitute course information is available in the Registrar's office.</w:t>
            </w:r>
          </w:p>
          <w:p w:rsidR="00BD563A" w:rsidRDefault="00BD563A">
            <w:pPr>
              <w:rPr>
                <w:rFonts w:ascii="Arial" w:hAnsi="Arial"/>
              </w:rPr>
            </w:pPr>
          </w:p>
        </w:tc>
      </w:tr>
      <w:tr w:rsidR="00BD563A" w:rsidTr="0053646C">
        <w:trPr>
          <w:cantSplit/>
          <w:trHeight w:val="122"/>
        </w:trPr>
        <w:tc>
          <w:tcPr>
            <w:tcW w:w="684" w:type="dxa"/>
          </w:tcPr>
          <w:p w:rsidR="00BD563A" w:rsidRDefault="00BD563A">
            <w:pPr>
              <w:rPr>
                <w:rFonts w:ascii="Arial" w:hAnsi="Arial"/>
                <w:b/>
                <w:color w:val="FF0000"/>
              </w:rPr>
            </w:pPr>
          </w:p>
        </w:tc>
        <w:tc>
          <w:tcPr>
            <w:tcW w:w="8292" w:type="dxa"/>
          </w:tcPr>
          <w:p w:rsidR="00BD563A" w:rsidRDefault="00BD563A">
            <w:pPr>
              <w:rPr>
                <w:rFonts w:ascii="Arial" w:hAnsi="Arial"/>
                <w:b/>
                <w:color w:val="FF0000"/>
              </w:rPr>
            </w:pPr>
          </w:p>
        </w:tc>
      </w:tr>
      <w:tr w:rsidR="00BD563A" w:rsidTr="0053646C">
        <w:trPr>
          <w:cantSplit/>
          <w:trHeight w:val="10285"/>
        </w:trPr>
        <w:tc>
          <w:tcPr>
            <w:tcW w:w="684" w:type="dxa"/>
          </w:tcPr>
          <w:p w:rsidR="00BD563A" w:rsidRDefault="00BD563A">
            <w:pPr>
              <w:rPr>
                <w:rFonts w:ascii="Arial" w:hAnsi="Arial"/>
                <w:b/>
                <w:color w:val="FF0000"/>
              </w:rPr>
            </w:pPr>
          </w:p>
        </w:tc>
        <w:tc>
          <w:tcPr>
            <w:tcW w:w="8292" w:type="dxa"/>
          </w:tcPr>
          <w:p w:rsidR="00BD563A" w:rsidRDefault="00BD563A">
            <w:pPr>
              <w:rPr>
                <w:rFonts w:ascii="Arial" w:hAnsi="Arial"/>
                <w:b/>
                <w:u w:val="single"/>
              </w:rPr>
            </w:pPr>
            <w:r>
              <w:rPr>
                <w:rFonts w:ascii="Arial" w:hAnsi="Arial"/>
                <w:b/>
                <w:u w:val="single"/>
              </w:rPr>
              <w:t>Class and Shop Conduct – Motive Power Policies and Procedures</w:t>
            </w:r>
          </w:p>
          <w:p w:rsidR="00BD563A" w:rsidRDefault="00BD563A">
            <w:pPr>
              <w:rPr>
                <w:rFonts w:ascii="Arial" w:hAnsi="Arial"/>
                <w:b/>
                <w:u w:val="single"/>
              </w:rPr>
            </w:pPr>
          </w:p>
          <w:p w:rsidR="00BD563A" w:rsidRDefault="00BD563A">
            <w:pPr>
              <w:pStyle w:val="EnvelopeReturn"/>
              <w:rPr>
                <w:iCs/>
                <w:szCs w:val="24"/>
                <w:lang w:val="en-CA"/>
              </w:rPr>
            </w:pPr>
            <w:r>
              <w:rPr>
                <w:lang w:val="en-CA"/>
              </w:rPr>
              <w:t xml:space="preserve">The Heavy Equipment Program considers both HED210-11 Theory and HED211-9 Shop to be </w:t>
            </w:r>
            <w:r>
              <w:rPr>
                <w:i/>
                <w:u w:val="single"/>
                <w:lang w:val="en-CA"/>
              </w:rPr>
              <w:t>co-requisites.</w:t>
            </w:r>
            <w:r>
              <w:rPr>
                <w:lang w:val="en-CA"/>
              </w:rPr>
              <w:t xml:space="preserve"> Students must successfully complete both courses in the same semester.</w:t>
            </w:r>
          </w:p>
          <w:p w:rsidR="00BD563A" w:rsidRDefault="00BD563A">
            <w:pPr>
              <w:jc w:val="center"/>
            </w:pPr>
            <w:r>
              <w:rPr>
                <w:noProof/>
                <w:lang w:val="en-CA" w:eastAsia="en-CA"/>
              </w:rPr>
              <w:drawing>
                <wp:inline distT="0" distB="0" distL="0" distR="0">
                  <wp:extent cx="809625" cy="809625"/>
                  <wp:effectExtent l="19050" t="0" r="9525" b="0"/>
                  <wp:docPr id="1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9"/>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BD563A" w:rsidRDefault="00BD563A">
            <w:pPr>
              <w:jc w:val="center"/>
              <w:rPr>
                <w:sz w:val="16"/>
                <w:szCs w:val="16"/>
              </w:rPr>
            </w:pPr>
          </w:p>
          <w:p w:rsidR="00BD563A" w:rsidRDefault="00BD563A">
            <w:pPr>
              <w:jc w:val="center"/>
              <w:rPr>
                <w:b/>
                <w:sz w:val="32"/>
                <w:szCs w:val="32"/>
              </w:rPr>
            </w:pPr>
            <w:r>
              <w:rPr>
                <w:b/>
                <w:sz w:val="32"/>
                <w:szCs w:val="32"/>
              </w:rPr>
              <w:t>Motive Power Department</w:t>
            </w:r>
          </w:p>
          <w:p w:rsidR="00BD563A" w:rsidRDefault="00BD563A">
            <w:pPr>
              <w:jc w:val="center"/>
              <w:rPr>
                <w:b/>
                <w:sz w:val="32"/>
                <w:szCs w:val="32"/>
              </w:rPr>
            </w:pPr>
            <w:r>
              <w:rPr>
                <w:b/>
                <w:sz w:val="32"/>
                <w:szCs w:val="32"/>
              </w:rPr>
              <w:t xml:space="preserve">Truck/Coach-Heavy Equipment </w:t>
            </w:r>
          </w:p>
          <w:p w:rsidR="00BD563A" w:rsidRDefault="00BD563A">
            <w:pPr>
              <w:jc w:val="center"/>
              <w:rPr>
                <w:b/>
                <w:sz w:val="32"/>
                <w:szCs w:val="32"/>
              </w:rPr>
            </w:pPr>
            <w:r>
              <w:rPr>
                <w:b/>
                <w:sz w:val="32"/>
                <w:szCs w:val="32"/>
              </w:rPr>
              <w:t>Department Policies and Procedures</w:t>
            </w:r>
          </w:p>
          <w:p w:rsidR="00BD563A" w:rsidRDefault="00BD563A">
            <w:pPr>
              <w:jc w:val="center"/>
              <w:rPr>
                <w:b/>
                <w:i/>
                <w:sz w:val="32"/>
                <w:szCs w:val="32"/>
                <w:u w:val="single"/>
              </w:rPr>
            </w:pPr>
            <w:r>
              <w:rPr>
                <w:b/>
                <w:i/>
                <w:sz w:val="32"/>
                <w:szCs w:val="32"/>
                <w:u w:val="single"/>
              </w:rPr>
              <w:t>Policy Information Sheet</w:t>
            </w:r>
          </w:p>
          <w:p w:rsidR="00BD563A" w:rsidRDefault="00BD563A">
            <w:pPr>
              <w:rPr>
                <w:sz w:val="16"/>
                <w:szCs w:val="16"/>
              </w:rPr>
            </w:pPr>
          </w:p>
          <w:p w:rsidR="00BD563A" w:rsidRDefault="00BD563A" w:rsidP="008854B9">
            <w:pPr>
              <w:numPr>
                <w:ilvl w:val="0"/>
                <w:numId w:val="21"/>
              </w:numPr>
            </w:pPr>
            <w:r>
              <w:t>During your program, you are considered to be a member of the Motive Power Department.  As such, your actions and deportment, both in the college and the community reflect on this Department.  We trust that your influence will be positive.</w:t>
            </w:r>
          </w:p>
          <w:p w:rsidR="00BD563A" w:rsidRDefault="00BD563A">
            <w:pPr>
              <w:ind w:left="360"/>
            </w:pPr>
          </w:p>
          <w:p w:rsidR="00BD563A" w:rsidRDefault="00BD563A" w:rsidP="008854B9">
            <w:pPr>
              <w:numPr>
                <w:ilvl w:val="0"/>
                <w:numId w:val="21"/>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BD563A" w:rsidRDefault="00BD563A"/>
          <w:p w:rsidR="00BD563A" w:rsidRDefault="00BD563A" w:rsidP="008854B9">
            <w:pPr>
              <w:numPr>
                <w:ilvl w:val="0"/>
                <w:numId w:val="21"/>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BD563A" w:rsidRDefault="00BD563A">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BD563A" w:rsidRDefault="00BD563A">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r>
              <w:rPr>
                <w:rFonts w:ascii="Arial" w:hAnsi="Arial" w:cs="Arial"/>
                <w:b/>
              </w:rPr>
              <w:t>PPE</w:t>
            </w:r>
            <w:proofErr w:type="spellEnd"/>
            <w:r>
              <w:rPr>
                <w:rFonts w:ascii="Arial" w:hAnsi="Arial" w:cs="Arial"/>
                <w:b/>
              </w:rPr>
              <w:t>)</w:t>
            </w:r>
          </w:p>
          <w:p w:rsidR="00BD563A" w:rsidRDefault="00BD563A">
            <w:pPr>
              <w:jc w:val="center"/>
              <w:rPr>
                <w:b/>
                <w:sz w:val="36"/>
              </w:rPr>
            </w:pPr>
            <w:r>
              <w:rPr>
                <w:b/>
                <w:sz w:val="36"/>
              </w:rPr>
              <w:t>NO GLASSES-NO BOOTS-NO ENTRY</w:t>
            </w:r>
            <w:proofErr w:type="gramStart"/>
            <w:r>
              <w:rPr>
                <w:b/>
                <w:sz w:val="36"/>
              </w:rPr>
              <w:t>!!</w:t>
            </w:r>
            <w:r>
              <w:rPr>
                <w:bCs/>
              </w:rPr>
              <w:t>.</w:t>
            </w:r>
            <w:proofErr w:type="gramEnd"/>
          </w:p>
        </w:tc>
      </w:tr>
    </w:tbl>
    <w:p w:rsidR="00BD563A" w:rsidRDefault="00BD563A" w:rsidP="008854B9">
      <w:pPr>
        <w:numPr>
          <w:ilvl w:val="0"/>
          <w:numId w:val="22"/>
        </w:numPr>
      </w:pPr>
      <w:r>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BD563A" w:rsidRDefault="00BD563A" w:rsidP="00BD563A"/>
    <w:p w:rsidR="00BD563A" w:rsidRDefault="00BD563A" w:rsidP="008854B9">
      <w:pPr>
        <w:numPr>
          <w:ilvl w:val="0"/>
          <w:numId w:val="22"/>
        </w:numPr>
      </w:pPr>
      <w:r>
        <w:rPr>
          <w:b/>
        </w:rPr>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BD563A" w:rsidRDefault="00BD563A" w:rsidP="00BD563A"/>
    <w:p w:rsidR="00BD563A" w:rsidRDefault="00BD563A" w:rsidP="008854B9">
      <w:pPr>
        <w:numPr>
          <w:ilvl w:val="0"/>
          <w:numId w:val="22"/>
        </w:numPr>
      </w:pPr>
      <w:r>
        <w:t>The student must have safety boots and safety glasses readily available because you may not have a lot of warning when going into shop.</w:t>
      </w:r>
    </w:p>
    <w:p w:rsidR="00BD563A" w:rsidRDefault="00BD563A" w:rsidP="00BD563A"/>
    <w:p w:rsidR="00BD563A" w:rsidRDefault="00BD563A" w:rsidP="008854B9">
      <w:pPr>
        <w:numPr>
          <w:ilvl w:val="0"/>
          <w:numId w:val="22"/>
        </w:numPr>
        <w:rPr>
          <w:b/>
        </w:rPr>
      </w:pPr>
      <w:r>
        <w:t xml:space="preserve">Please, coffee breaks only 10 to 12 minutes   MAXIMUM. </w:t>
      </w:r>
      <w:r>
        <w:rPr>
          <w:b/>
        </w:rPr>
        <w:t>NOTE: Individual Professors will address each class with their expectations.  Some may only allow 10 minutes.</w:t>
      </w:r>
    </w:p>
    <w:p w:rsidR="00BD563A" w:rsidRDefault="00BD563A" w:rsidP="00BD563A"/>
    <w:p w:rsidR="00BD563A" w:rsidRDefault="00BD563A" w:rsidP="008854B9">
      <w:pPr>
        <w:numPr>
          <w:ilvl w:val="0"/>
          <w:numId w:val="22"/>
        </w:numPr>
      </w:pPr>
      <w:r>
        <w:t>Please refrain from loitering in “C” wing hallways, around shop hallway entry doors and outside entrance doorways/walkways.</w:t>
      </w:r>
    </w:p>
    <w:p w:rsidR="00BD563A" w:rsidRDefault="00BD563A" w:rsidP="00BD563A"/>
    <w:p w:rsidR="00BD563A" w:rsidRDefault="00BD563A" w:rsidP="008854B9">
      <w:pPr>
        <w:numPr>
          <w:ilvl w:val="0"/>
          <w:numId w:val="22"/>
        </w:numPr>
      </w:pPr>
      <w:r>
        <w:t>Drinking alcohol at lunch is discouraged and students will be excused from class at the Professor’s discretion.</w:t>
      </w:r>
    </w:p>
    <w:p w:rsidR="00BD563A" w:rsidRDefault="00BD563A" w:rsidP="00BD563A"/>
    <w:p w:rsidR="00BD563A" w:rsidRDefault="00BD563A" w:rsidP="008854B9">
      <w:pPr>
        <w:numPr>
          <w:ilvl w:val="0"/>
          <w:numId w:val="22"/>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BD563A" w:rsidRDefault="00BD563A" w:rsidP="00BD563A"/>
    <w:p w:rsidR="00BD563A" w:rsidRDefault="00BD563A" w:rsidP="008854B9">
      <w:pPr>
        <w:numPr>
          <w:ilvl w:val="0"/>
          <w:numId w:val="22"/>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doctors note, airline ticket, etc.,  or circumstances arising from a family emergency; and legitimate written proof can be presented to the professor.  See item number 16 below for clarification.</w:t>
      </w:r>
    </w:p>
    <w:p w:rsidR="00BD563A" w:rsidRDefault="00BD563A" w:rsidP="00BD563A"/>
    <w:p w:rsidR="00BD563A" w:rsidRDefault="00BD563A" w:rsidP="008854B9">
      <w:pPr>
        <w:numPr>
          <w:ilvl w:val="0"/>
          <w:numId w:val="22"/>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BD563A" w:rsidRDefault="00BD563A" w:rsidP="00BD563A"/>
    <w:p w:rsidR="00BD563A" w:rsidRDefault="00BD563A" w:rsidP="008854B9">
      <w:pPr>
        <w:numPr>
          <w:ilvl w:val="0"/>
          <w:numId w:val="22"/>
        </w:numPr>
      </w:pPr>
      <w:r>
        <w:rPr>
          <w:b/>
        </w:rPr>
        <w:t xml:space="preserve">The use of cell phones/PDA’s, electronic information/image capturing or recording device for any form of communication or recording (voice, text, recording, image, etc…) during theory class or shop is strictly prohibited.  Cell phones/PDA’s must be silenced during regular class and shop times </w:t>
      </w:r>
      <w:r>
        <w:rPr>
          <w:b/>
          <w:i/>
          <w:u w:val="single"/>
        </w:rPr>
        <w:t>and must be turned off and kept out of sight during test sittings.  Failure to follow the latter requirement during a test sitting will result in a grade of 0 (zero) being assigned.</w:t>
      </w:r>
      <w:r>
        <w:t xml:space="preserve">    </w:t>
      </w:r>
      <w:r>
        <w:rPr>
          <w:b/>
          <w:bCs/>
          <w:sz w:val="32"/>
          <w:szCs w:val="32"/>
        </w:rPr>
        <w:t>NO EXCEPTIONS.</w:t>
      </w:r>
    </w:p>
    <w:p w:rsidR="00BD563A" w:rsidRDefault="00BD563A" w:rsidP="00BD563A">
      <w:pPr>
        <w:rPr>
          <w:b/>
          <w:bCs/>
        </w:rPr>
      </w:pPr>
    </w:p>
    <w:p w:rsidR="00BD563A" w:rsidRDefault="00BD563A" w:rsidP="00BD563A">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BD563A" w:rsidRDefault="00BD563A" w:rsidP="00BD563A">
      <w:pPr>
        <w:ind w:left="1440" w:hanging="1080"/>
      </w:pPr>
      <w:r>
        <w:rPr>
          <w:b/>
          <w:bCs/>
          <w:sz w:val="32"/>
          <w:szCs w:val="32"/>
        </w:rPr>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1A4BD8" w:rsidRDefault="001A4BD8">
      <w:r>
        <w:br w:type="page"/>
      </w:r>
    </w:p>
    <w:p w:rsidR="00BD563A" w:rsidRDefault="00BD563A" w:rsidP="00BD563A">
      <w:pPr>
        <w:ind w:left="1440" w:hanging="1080"/>
      </w:pPr>
    </w:p>
    <w:p w:rsidR="00BD563A" w:rsidRDefault="00BD563A" w:rsidP="00BD563A">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BD563A" w:rsidRDefault="00BD563A" w:rsidP="00BD563A">
      <w:pPr>
        <w:rPr>
          <w:b/>
          <w:bCs/>
        </w:rPr>
      </w:pPr>
    </w:p>
    <w:p w:rsidR="00BD563A" w:rsidRDefault="00BD563A" w:rsidP="00BD563A">
      <w:pPr>
        <w:rPr>
          <w:b/>
          <w:bCs/>
        </w:rPr>
      </w:pPr>
      <w:r>
        <w:rPr>
          <w:b/>
          <w:bCs/>
        </w:rPr>
        <w:t>Student Signature</w:t>
      </w:r>
      <w:proofErr w:type="gramStart"/>
      <w:r>
        <w:rPr>
          <w:b/>
          <w:bCs/>
        </w:rPr>
        <w:t>:_</w:t>
      </w:r>
      <w:proofErr w:type="gramEnd"/>
      <w:r>
        <w:rPr>
          <w:b/>
          <w:bCs/>
        </w:rPr>
        <w:t>____________________________________________________</w:t>
      </w:r>
    </w:p>
    <w:p w:rsidR="00BD563A" w:rsidRDefault="00BD563A" w:rsidP="00BD563A">
      <w:pPr>
        <w:rPr>
          <w:b/>
          <w:bCs/>
        </w:rPr>
      </w:pPr>
    </w:p>
    <w:p w:rsidR="00BD563A" w:rsidRDefault="00BD563A" w:rsidP="00BD563A">
      <w:pPr>
        <w:rPr>
          <w:b/>
          <w:bCs/>
        </w:rPr>
      </w:pPr>
      <w:r>
        <w:rPr>
          <w:b/>
          <w:bCs/>
        </w:rPr>
        <w:t>Date</w:t>
      </w:r>
      <w:proofErr w:type="gramStart"/>
      <w:r>
        <w:rPr>
          <w:b/>
          <w:bCs/>
        </w:rPr>
        <w:t>:_</w:t>
      </w:r>
      <w:proofErr w:type="gramEnd"/>
      <w:r>
        <w:rPr>
          <w:b/>
          <w:bCs/>
        </w:rPr>
        <w:t>_______________________________________________________________</w:t>
      </w:r>
    </w:p>
    <w:p w:rsidR="00BD563A" w:rsidRDefault="00BD563A" w:rsidP="00BD563A">
      <w:pPr>
        <w:rPr>
          <w:b/>
          <w:bCs/>
        </w:rPr>
      </w:pPr>
    </w:p>
    <w:p w:rsidR="00BD563A" w:rsidRDefault="00BD563A" w:rsidP="00BD563A">
      <w:pPr>
        <w:rPr>
          <w:b/>
          <w:bCs/>
        </w:rPr>
      </w:pPr>
    </w:p>
    <w:p w:rsidR="00BD563A" w:rsidRDefault="00BD563A" w:rsidP="00BD563A">
      <w:r>
        <w:rPr>
          <w:b/>
          <w:bCs/>
        </w:rPr>
        <w:t>Students refusing to sign this form will not be allowed to register or continue in their course.</w:t>
      </w:r>
    </w:p>
    <w:p w:rsidR="00BD563A" w:rsidRDefault="00BD563A" w:rsidP="00BD563A"/>
    <w:p w:rsidR="0053646C" w:rsidRDefault="0053646C">
      <w:pPr>
        <w:rPr>
          <w:b/>
          <w:sz w:val="36"/>
          <w:szCs w:val="36"/>
        </w:rPr>
      </w:pPr>
      <w:r>
        <w:rPr>
          <w:b/>
          <w:sz w:val="36"/>
          <w:szCs w:val="36"/>
        </w:rPr>
        <w:br w:type="page"/>
      </w:r>
    </w:p>
    <w:p w:rsidR="00BD563A" w:rsidRDefault="00BD563A" w:rsidP="00BD563A">
      <w:pPr>
        <w:jc w:val="center"/>
        <w:rPr>
          <w:b/>
          <w:sz w:val="36"/>
          <w:szCs w:val="36"/>
        </w:rPr>
      </w:pPr>
      <w:r>
        <w:rPr>
          <w:b/>
          <w:sz w:val="36"/>
          <w:szCs w:val="36"/>
        </w:rPr>
        <w:t>Guideline</w:t>
      </w:r>
    </w:p>
    <w:p w:rsidR="00BD563A" w:rsidRDefault="00BD563A" w:rsidP="00BD563A">
      <w:pPr>
        <w:jc w:val="center"/>
        <w:rPr>
          <w:b/>
          <w:sz w:val="36"/>
          <w:szCs w:val="36"/>
        </w:rPr>
      </w:pPr>
      <w:r>
        <w:rPr>
          <w:b/>
          <w:sz w:val="36"/>
          <w:szCs w:val="36"/>
        </w:rPr>
        <w:t>For</w:t>
      </w:r>
    </w:p>
    <w:p w:rsidR="00BD563A" w:rsidRDefault="00BD563A" w:rsidP="00BD563A">
      <w:pPr>
        <w:jc w:val="center"/>
        <w:rPr>
          <w:b/>
          <w:sz w:val="36"/>
          <w:szCs w:val="36"/>
        </w:rPr>
      </w:pPr>
      <w:r>
        <w:rPr>
          <w:b/>
          <w:sz w:val="36"/>
          <w:szCs w:val="36"/>
        </w:rPr>
        <w:t>Truck/Coach-Heavy Equipment</w:t>
      </w:r>
    </w:p>
    <w:p w:rsidR="00BD563A" w:rsidRDefault="00BD563A" w:rsidP="00BD563A">
      <w:pPr>
        <w:rPr>
          <w:b/>
        </w:rPr>
      </w:pPr>
    </w:p>
    <w:p w:rsidR="00BD563A" w:rsidRDefault="00BD563A" w:rsidP="008854B9">
      <w:pPr>
        <w:numPr>
          <w:ilvl w:val="0"/>
          <w:numId w:val="23"/>
        </w:numPr>
        <w:rPr>
          <w:b/>
        </w:rPr>
      </w:pPr>
      <w:r>
        <w:rPr>
          <w:b/>
        </w:rPr>
        <w:t>ATTENDANCE</w:t>
      </w:r>
    </w:p>
    <w:p w:rsidR="00BD563A" w:rsidRDefault="00BD563A" w:rsidP="00BD563A">
      <w:pPr>
        <w:ind w:left="1080"/>
      </w:pPr>
      <w:r>
        <w:t>A terminal objective of the Motive Power Department is the demonstration of satisfactory attendance and punctuality performance that the Motive Power Industry, itself, relies on, for efficiency, productivity and profitability.</w:t>
      </w:r>
    </w:p>
    <w:p w:rsidR="00BD563A" w:rsidRDefault="00BD563A" w:rsidP="00BD563A">
      <w:pPr>
        <w:ind w:left="1080"/>
      </w:pPr>
    </w:p>
    <w:p w:rsidR="00BD563A" w:rsidRDefault="00BD563A" w:rsidP="008854B9">
      <w:pPr>
        <w:numPr>
          <w:ilvl w:val="1"/>
          <w:numId w:val="24"/>
        </w:numPr>
      </w:pPr>
      <w:r>
        <w:t>Absences will affect your learning and your final grade.</w:t>
      </w:r>
    </w:p>
    <w:p w:rsidR="00BD563A" w:rsidRDefault="00BD563A" w:rsidP="00BD563A"/>
    <w:p w:rsidR="00BD563A" w:rsidRDefault="00BD563A" w:rsidP="008854B9">
      <w:pPr>
        <w:numPr>
          <w:ilvl w:val="1"/>
          <w:numId w:val="25"/>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BD563A" w:rsidRDefault="00BD563A" w:rsidP="00BD563A">
      <w:r>
        <w:t xml:space="preserve">  </w:t>
      </w:r>
    </w:p>
    <w:p w:rsidR="00BD563A" w:rsidRDefault="00BD563A" w:rsidP="008854B9">
      <w:pPr>
        <w:numPr>
          <w:ilvl w:val="1"/>
          <w:numId w:val="26"/>
        </w:numPr>
      </w:pPr>
      <w:r>
        <w:t>If you are absent from class at the time of attendance, you will be marked absent from the entire class.</w:t>
      </w:r>
    </w:p>
    <w:p w:rsidR="00BD563A" w:rsidRDefault="00BD563A" w:rsidP="00BD563A"/>
    <w:p w:rsidR="00BD563A" w:rsidRDefault="00BD563A" w:rsidP="00BD563A">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BD563A" w:rsidRDefault="00BD563A" w:rsidP="00BD563A"/>
    <w:p w:rsidR="00BD563A" w:rsidRDefault="00BD563A" w:rsidP="00BD563A">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BD563A" w:rsidRDefault="00BD563A" w:rsidP="00BD563A"/>
    <w:p w:rsidR="00BD563A" w:rsidRDefault="00BD563A" w:rsidP="00BD563A">
      <w:pPr>
        <w:ind w:left="720" w:hanging="720"/>
      </w:pPr>
      <w:r>
        <w:t>1.5</w:t>
      </w:r>
      <w:r>
        <w:tab/>
        <w:t>At 10% of accumulated hours of unexcused absence you will be asked to a scheduled meeting with your Professor and will be asked to sign a contract enabling you to continue the course.</w:t>
      </w:r>
    </w:p>
    <w:p w:rsidR="00BD563A" w:rsidRDefault="00BD563A" w:rsidP="00BD563A"/>
    <w:p w:rsidR="00BD563A" w:rsidRDefault="00BD563A" w:rsidP="00BD563A">
      <w:r>
        <w:t>1.6</w:t>
      </w:r>
      <w:r>
        <w:tab/>
        <w:t>If you are absent from class, the lesson material is your responsibility.</w:t>
      </w:r>
    </w:p>
    <w:p w:rsidR="00BD563A" w:rsidRDefault="00BD563A" w:rsidP="00BD563A"/>
    <w:p w:rsidR="00BD563A" w:rsidRDefault="00BD563A" w:rsidP="008854B9">
      <w:pPr>
        <w:numPr>
          <w:ilvl w:val="0"/>
          <w:numId w:val="23"/>
        </w:numPr>
      </w:pPr>
      <w:r>
        <w:rPr>
          <w:b/>
        </w:rPr>
        <w:t>BEHAVIOR/ATTITUDE</w:t>
      </w:r>
    </w:p>
    <w:p w:rsidR="00BD563A" w:rsidRDefault="00BD563A" w:rsidP="00BD563A"/>
    <w:p w:rsidR="00BD563A" w:rsidRDefault="00BD563A" w:rsidP="00BD563A">
      <w:r>
        <w:t>2.1</w:t>
      </w:r>
      <w:r>
        <w:tab/>
        <w:t>Students are required to:</w:t>
      </w:r>
    </w:p>
    <w:p w:rsidR="00BD563A" w:rsidRDefault="00BD563A" w:rsidP="008854B9">
      <w:pPr>
        <w:numPr>
          <w:ilvl w:val="2"/>
          <w:numId w:val="24"/>
        </w:numPr>
      </w:pPr>
      <w:r>
        <w:t>Properly care for and maintain all shop and classroom equipment.</w:t>
      </w:r>
    </w:p>
    <w:p w:rsidR="00BD563A" w:rsidRDefault="00BD563A" w:rsidP="008854B9">
      <w:pPr>
        <w:numPr>
          <w:ilvl w:val="2"/>
          <w:numId w:val="24"/>
        </w:numPr>
      </w:pPr>
      <w:r>
        <w:t>Properly clean the shop/classroom facility and equipment at the end of each class.</w:t>
      </w:r>
    </w:p>
    <w:p w:rsidR="00BD563A" w:rsidRDefault="00BD563A" w:rsidP="008854B9">
      <w:pPr>
        <w:numPr>
          <w:ilvl w:val="2"/>
          <w:numId w:val="24"/>
        </w:numPr>
      </w:pPr>
      <w:r>
        <w:t>Remain in the class during clean-up and assist in the cleaning and shutting down of their shop/classroom.</w:t>
      </w:r>
    </w:p>
    <w:p w:rsidR="00BD563A" w:rsidRDefault="00BD563A" w:rsidP="00BD563A"/>
    <w:p w:rsidR="00BD563A" w:rsidRDefault="00BD563A" w:rsidP="00BD563A">
      <w:pPr>
        <w:ind w:left="720" w:hanging="720"/>
      </w:pPr>
      <w:r>
        <w:t>2.2</w:t>
      </w:r>
      <w:r>
        <w:tab/>
        <w:t>Students are expected to conduct themselves in a manner that does not interfere with or obstruct the overall learning environment.</w:t>
      </w:r>
    </w:p>
    <w:p w:rsidR="001A4BD8" w:rsidRDefault="001A4BD8">
      <w:r>
        <w:br w:type="page"/>
      </w:r>
    </w:p>
    <w:p w:rsidR="00BD563A" w:rsidRDefault="00BD563A" w:rsidP="00BD563A"/>
    <w:p w:rsidR="00BD563A" w:rsidRDefault="00BD563A" w:rsidP="00BD563A">
      <w:r>
        <w:t>2.3</w:t>
      </w:r>
      <w:r>
        <w:tab/>
        <w:t>The following activities are not allowed in the shop/classrooms:</w:t>
      </w:r>
    </w:p>
    <w:p w:rsidR="00BD563A" w:rsidRDefault="00BD563A" w:rsidP="00BD563A">
      <w:r>
        <w:tab/>
        <w:t xml:space="preserve">a) </w:t>
      </w:r>
      <w:r>
        <w:tab/>
        <w:t>Horseplay.</w:t>
      </w:r>
    </w:p>
    <w:p w:rsidR="00BD563A" w:rsidRDefault="00BD563A" w:rsidP="00BD563A">
      <w:r>
        <w:tab/>
        <w:t xml:space="preserve">b) </w:t>
      </w:r>
      <w:r>
        <w:tab/>
        <w:t>Making unnecessary noise.</w:t>
      </w:r>
    </w:p>
    <w:p w:rsidR="00BD563A" w:rsidRDefault="00BD563A" w:rsidP="00BD563A">
      <w:r>
        <w:tab/>
        <w:t xml:space="preserve">c) </w:t>
      </w:r>
      <w:r>
        <w:tab/>
        <w:t>Swearing.</w:t>
      </w:r>
    </w:p>
    <w:p w:rsidR="00BD563A" w:rsidRDefault="00BD563A" w:rsidP="00BD563A">
      <w:r>
        <w:tab/>
        <w:t xml:space="preserve">d) </w:t>
      </w:r>
      <w:r>
        <w:tab/>
        <w:t>Abusive behavior.</w:t>
      </w:r>
    </w:p>
    <w:p w:rsidR="00BD563A" w:rsidRDefault="00BD563A" w:rsidP="00BD563A">
      <w:r>
        <w:tab/>
        <w:t>e)</w:t>
      </w:r>
      <w:r>
        <w:tab/>
        <w:t>Smoking, chewing smokeless tobacco, beverages and eating.</w:t>
      </w:r>
    </w:p>
    <w:p w:rsidR="00BD563A" w:rsidRDefault="00BD563A" w:rsidP="00BD563A"/>
    <w:p w:rsidR="00BD563A" w:rsidRDefault="00BD563A" w:rsidP="008854B9">
      <w:pPr>
        <w:numPr>
          <w:ilvl w:val="0"/>
          <w:numId w:val="23"/>
        </w:numPr>
      </w:pPr>
      <w:r>
        <w:rPr>
          <w:b/>
        </w:rPr>
        <w:t>ASSIGNMENTS AND THEORY TESTS</w:t>
      </w:r>
    </w:p>
    <w:p w:rsidR="00BD563A" w:rsidRDefault="00BD563A" w:rsidP="00BD563A"/>
    <w:p w:rsidR="00BD563A" w:rsidRDefault="00BD563A" w:rsidP="00BD563A">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BD563A" w:rsidRDefault="00BD563A" w:rsidP="00BD563A"/>
    <w:p w:rsidR="00BD563A" w:rsidRDefault="00BD563A" w:rsidP="00BD563A">
      <w:r>
        <w:t>3.2</w:t>
      </w:r>
      <w:r>
        <w:tab/>
        <w:t>Assignments will be graded as follows:</w:t>
      </w:r>
    </w:p>
    <w:p w:rsidR="00BD563A" w:rsidRDefault="00BD563A" w:rsidP="00BD563A">
      <w:r>
        <w:tab/>
      </w:r>
      <w:proofErr w:type="gramStart"/>
      <w:r>
        <w:t>a</w:t>
      </w:r>
      <w:proofErr w:type="gramEnd"/>
      <w:r>
        <w:t>) One day after the original due date – 70% maximum.</w:t>
      </w:r>
    </w:p>
    <w:p w:rsidR="00BD563A" w:rsidRDefault="00BD563A" w:rsidP="00BD563A">
      <w:r>
        <w:tab/>
        <w:t>b) Two or more days after the original due date – 50% maximum.</w:t>
      </w:r>
    </w:p>
    <w:p w:rsidR="00BD563A" w:rsidRDefault="00BD563A" w:rsidP="00BD563A">
      <w:pPr>
        <w:rPr>
          <w:b/>
        </w:rPr>
      </w:pPr>
    </w:p>
    <w:p w:rsidR="00BD563A" w:rsidRDefault="00BD563A" w:rsidP="00BD563A">
      <w:r>
        <w:rPr>
          <w:b/>
        </w:rPr>
        <w:t xml:space="preserve">NOTE: </w:t>
      </w:r>
      <w:r>
        <w:t>The only exception of guideline 3 shall be those arising from personal emergencies (i.e. car accident, family death, serious illness, employment reasons) and the student supplies a written statement to that effect. See item #16 in the aforementioned document.</w:t>
      </w:r>
    </w:p>
    <w:p w:rsidR="00BD563A" w:rsidRDefault="00BD563A" w:rsidP="00BD563A"/>
    <w:p w:rsidR="00BD563A" w:rsidRDefault="00BD563A" w:rsidP="008854B9">
      <w:pPr>
        <w:numPr>
          <w:ilvl w:val="0"/>
          <w:numId w:val="23"/>
        </w:numPr>
      </w:pPr>
      <w:r>
        <w:rPr>
          <w:b/>
        </w:rPr>
        <w:t>SAFETY</w:t>
      </w:r>
    </w:p>
    <w:p w:rsidR="00BD563A" w:rsidRDefault="00BD563A" w:rsidP="00BD563A"/>
    <w:p w:rsidR="00BD563A" w:rsidRDefault="00BD563A" w:rsidP="00BD563A">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BD563A" w:rsidRDefault="00BD563A" w:rsidP="00BD563A"/>
    <w:p w:rsidR="00BD563A" w:rsidRDefault="00BD563A" w:rsidP="00BD563A">
      <w:pPr>
        <w:ind w:left="720" w:hanging="720"/>
      </w:pPr>
      <w:r>
        <w:t>4.2</w:t>
      </w:r>
      <w:r>
        <w:tab/>
        <w:t>Students must not enter the shop area or commence work before their scheduled time.</w:t>
      </w:r>
    </w:p>
    <w:p w:rsidR="00BD563A" w:rsidRDefault="00BD563A" w:rsidP="00BD563A"/>
    <w:p w:rsidR="00BD563A" w:rsidRDefault="00BD563A" w:rsidP="00BD563A">
      <w:r>
        <w:t>4.3</w:t>
      </w:r>
      <w:r>
        <w:tab/>
        <w:t>Students must not work alone or in an unsupervised area.</w:t>
      </w:r>
    </w:p>
    <w:p w:rsidR="00BD563A" w:rsidRDefault="00BD563A" w:rsidP="00BD563A"/>
    <w:p w:rsidR="00BD563A" w:rsidRDefault="00BD563A" w:rsidP="00BD563A">
      <w:r>
        <w:t>4.4</w:t>
      </w:r>
      <w:r>
        <w:tab/>
        <w:t>Students must have lift truck training prior to operating those units.</w:t>
      </w:r>
    </w:p>
    <w:p w:rsidR="00BD563A" w:rsidRDefault="00BD563A" w:rsidP="00BD563A"/>
    <w:p w:rsidR="00BD563A" w:rsidRDefault="00BD563A" w:rsidP="00BD563A">
      <w:pPr>
        <w:ind w:left="720" w:hanging="720"/>
      </w:pPr>
      <w:r>
        <w:t>4.5</w:t>
      </w:r>
      <w:r>
        <w:tab/>
        <w:t>Students must have equipment training and Technologist/Professor approval before operating any equipment.</w:t>
      </w:r>
    </w:p>
    <w:p w:rsidR="00BD563A" w:rsidRDefault="00BD563A" w:rsidP="00BD563A"/>
    <w:p w:rsidR="00BD563A" w:rsidRDefault="00BD563A" w:rsidP="00BD563A">
      <w:pPr>
        <w:ind w:left="720" w:hanging="720"/>
      </w:pPr>
      <w:r>
        <w:t>4.6</w:t>
      </w:r>
      <w:r>
        <w:tab/>
        <w:t>Students must not use or operate equipment that is found to be unsafe or damaged. All such equipment must be reported to the Professor or Technologist who will replace and/or repair the said equipment.</w:t>
      </w:r>
    </w:p>
    <w:p w:rsidR="00BD563A" w:rsidRDefault="00BD563A" w:rsidP="00BD563A"/>
    <w:p w:rsidR="00BD563A" w:rsidRDefault="00BD563A" w:rsidP="00BD563A">
      <w:pPr>
        <w:ind w:left="720" w:hanging="720"/>
      </w:pPr>
      <w:r>
        <w:t>4.7</w:t>
      </w:r>
      <w:r>
        <w:tab/>
        <w:t>Where damaged or unsafe equipment cannot be repaired or replaced, the Professor/Technologist will provide students alternate shop activity.</w:t>
      </w:r>
    </w:p>
    <w:p w:rsidR="00BD563A" w:rsidRDefault="00BD563A" w:rsidP="00BD563A"/>
    <w:p w:rsidR="00BD563A" w:rsidRDefault="00BD563A" w:rsidP="00BD563A">
      <w:pPr>
        <w:ind w:left="720" w:hanging="720"/>
      </w:pPr>
      <w:r>
        <w:t>4.8</w:t>
      </w:r>
      <w:r>
        <w:tab/>
        <w:t>Students must follow instructions and safe work practices in order to use or operate any shop equipment.</w:t>
      </w:r>
      <w:r>
        <w:tab/>
      </w:r>
    </w:p>
    <w:p w:rsidR="0053646C" w:rsidRDefault="0053646C">
      <w:pPr>
        <w:rPr>
          <w:b/>
          <w:sz w:val="36"/>
          <w:szCs w:val="36"/>
        </w:rPr>
      </w:pPr>
      <w:r>
        <w:rPr>
          <w:b/>
          <w:sz w:val="36"/>
          <w:szCs w:val="36"/>
        </w:rPr>
        <w:br w:type="page"/>
      </w:r>
    </w:p>
    <w:p w:rsidR="00BD563A" w:rsidRDefault="00BD563A" w:rsidP="00BD563A">
      <w:pPr>
        <w:ind w:left="360"/>
        <w:jc w:val="center"/>
        <w:rPr>
          <w:b/>
          <w:sz w:val="36"/>
          <w:szCs w:val="36"/>
        </w:rPr>
      </w:pPr>
      <w:r>
        <w:rPr>
          <w:b/>
          <w:noProof/>
          <w:sz w:val="36"/>
          <w:szCs w:val="36"/>
          <w:lang w:val="en-CA" w:eastAsia="en-CA"/>
        </w:rPr>
        <w:drawing>
          <wp:inline distT="0" distB="0" distL="0" distR="0">
            <wp:extent cx="485775" cy="384349"/>
            <wp:effectExtent l="19050" t="0" r="9525" b="0"/>
            <wp:docPr id="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9"/>
                    <a:srcRect/>
                    <a:stretch>
                      <a:fillRect/>
                    </a:stretch>
                  </pic:blipFill>
                  <pic:spPr bwMode="auto">
                    <a:xfrm>
                      <a:off x="0" y="0"/>
                      <a:ext cx="485775" cy="384349"/>
                    </a:xfrm>
                    <a:prstGeom prst="rect">
                      <a:avLst/>
                    </a:prstGeom>
                    <a:noFill/>
                    <a:ln w="9525">
                      <a:noFill/>
                      <a:miter lim="800000"/>
                      <a:headEnd/>
                      <a:tailEnd/>
                    </a:ln>
                  </pic:spPr>
                </pic:pic>
              </a:graphicData>
            </a:graphic>
          </wp:inline>
        </w:drawing>
      </w:r>
    </w:p>
    <w:p w:rsidR="00BD563A" w:rsidRDefault="00BD563A" w:rsidP="00BD563A">
      <w:pPr>
        <w:ind w:left="360"/>
        <w:jc w:val="center"/>
        <w:rPr>
          <w:b/>
          <w:sz w:val="32"/>
          <w:szCs w:val="32"/>
        </w:rPr>
      </w:pPr>
      <w:r>
        <w:rPr>
          <w:b/>
          <w:sz w:val="32"/>
          <w:szCs w:val="32"/>
        </w:rPr>
        <w:t>Student Assessment Procedure</w:t>
      </w:r>
    </w:p>
    <w:p w:rsidR="00BD563A" w:rsidRDefault="00BD563A" w:rsidP="00BD563A">
      <w:pPr>
        <w:ind w:left="360"/>
        <w:jc w:val="center"/>
        <w:rPr>
          <w:b/>
          <w:sz w:val="32"/>
          <w:szCs w:val="32"/>
        </w:rPr>
      </w:pPr>
      <w:r>
        <w:rPr>
          <w:b/>
          <w:sz w:val="32"/>
          <w:szCs w:val="32"/>
        </w:rPr>
        <w:t>For</w:t>
      </w:r>
    </w:p>
    <w:p w:rsidR="00BD563A" w:rsidRDefault="00BD563A" w:rsidP="00BD563A">
      <w:pPr>
        <w:ind w:left="360"/>
        <w:jc w:val="center"/>
        <w:rPr>
          <w:b/>
          <w:sz w:val="32"/>
          <w:szCs w:val="32"/>
        </w:rPr>
      </w:pPr>
      <w:r>
        <w:rPr>
          <w:b/>
          <w:sz w:val="32"/>
          <w:szCs w:val="32"/>
        </w:rPr>
        <w:t>Truck/Coach-Heavy Equipment</w:t>
      </w:r>
    </w:p>
    <w:p w:rsidR="00BD563A" w:rsidRDefault="00BD563A" w:rsidP="00BD563A">
      <w:pPr>
        <w:ind w:left="360"/>
        <w:jc w:val="center"/>
        <w:rPr>
          <w:sz w:val="32"/>
          <w:szCs w:val="32"/>
        </w:rPr>
      </w:pPr>
      <w:r>
        <w:rPr>
          <w:b/>
          <w:i/>
          <w:sz w:val="32"/>
          <w:szCs w:val="32"/>
          <w:u w:val="single"/>
        </w:rPr>
        <w:t>THEORY</w:t>
      </w:r>
    </w:p>
    <w:p w:rsidR="00BD563A" w:rsidRDefault="00BD563A" w:rsidP="00BD563A">
      <w:pPr>
        <w:ind w:left="360"/>
      </w:pPr>
      <w:r>
        <w:t>Theory assessment is based on regularly scheduled tests and assignments.  Attendance and home work checks are recorded and used as an aid for counseling.</w:t>
      </w:r>
    </w:p>
    <w:p w:rsidR="00BD563A" w:rsidRDefault="00BD563A" w:rsidP="00BD563A">
      <w:pPr>
        <w:ind w:left="360"/>
      </w:pPr>
      <w:r>
        <w:t>The following grades will be assigned:</w:t>
      </w:r>
    </w:p>
    <w:p w:rsidR="00BD563A" w:rsidRDefault="00BD563A" w:rsidP="00BD563A">
      <w:pPr>
        <w:ind w:left="360"/>
      </w:pPr>
    </w:p>
    <w:p w:rsidR="00BD563A" w:rsidRDefault="00BD563A" w:rsidP="00BD563A">
      <w:pPr>
        <w:ind w:left="360"/>
      </w:pPr>
      <w:proofErr w:type="gramStart"/>
      <w:r>
        <w:t>A+</w:t>
      </w:r>
      <w:r>
        <w:tab/>
      </w:r>
      <w:r>
        <w:tab/>
        <w:t>90 to 100 (Numerical Equivalent 4.00)</w:t>
      </w:r>
      <w:r>
        <w:tab/>
        <w:t xml:space="preserve"> - Consistently Outstanding.</w:t>
      </w:r>
      <w:proofErr w:type="gramEnd"/>
    </w:p>
    <w:p w:rsidR="00BD563A" w:rsidRDefault="00BD563A" w:rsidP="00BD563A">
      <w:pPr>
        <w:ind w:left="360"/>
      </w:pPr>
    </w:p>
    <w:p w:rsidR="00BD563A" w:rsidRDefault="00BD563A" w:rsidP="00BD563A">
      <w:pPr>
        <w:ind w:left="360"/>
      </w:pPr>
      <w:r>
        <w:t>A</w:t>
      </w:r>
      <w:r>
        <w:tab/>
      </w:r>
      <w:r>
        <w:tab/>
        <w:t>80 to 89   (Numerical Equivalent 4.00)</w:t>
      </w:r>
      <w:r>
        <w:tab/>
        <w:t>- Outstanding Achievement</w:t>
      </w:r>
    </w:p>
    <w:p w:rsidR="00BD563A" w:rsidRDefault="00BD563A" w:rsidP="00BD563A">
      <w:pPr>
        <w:ind w:left="360"/>
      </w:pPr>
    </w:p>
    <w:p w:rsidR="00BD563A" w:rsidRDefault="00BD563A" w:rsidP="00BD563A">
      <w:pPr>
        <w:ind w:left="360"/>
      </w:pPr>
      <w:r>
        <w:t>B</w:t>
      </w:r>
      <w:r>
        <w:tab/>
      </w:r>
      <w:r>
        <w:tab/>
        <w:t>70 to 79   (Numerical Equivalent 3.00)</w:t>
      </w:r>
      <w:r>
        <w:tab/>
        <w:t xml:space="preserve">- Consistently Above </w:t>
      </w:r>
    </w:p>
    <w:p w:rsidR="00BD563A" w:rsidRDefault="00BD563A" w:rsidP="00BD563A">
      <w:pPr>
        <w:ind w:left="360"/>
      </w:pPr>
      <w:r>
        <w:tab/>
      </w:r>
      <w:r>
        <w:tab/>
      </w:r>
      <w:r>
        <w:tab/>
      </w:r>
      <w:r>
        <w:tab/>
      </w:r>
      <w:r>
        <w:tab/>
      </w:r>
      <w:r>
        <w:tab/>
      </w:r>
      <w:r>
        <w:tab/>
      </w:r>
      <w:r>
        <w:tab/>
        <w:t xml:space="preserve">   </w:t>
      </w:r>
      <w:proofErr w:type="gramStart"/>
      <w:r>
        <w:t>Average Achievement.</w:t>
      </w:r>
      <w:proofErr w:type="gramEnd"/>
    </w:p>
    <w:p w:rsidR="00BD563A" w:rsidRDefault="00BD563A" w:rsidP="00BD563A">
      <w:pPr>
        <w:ind w:left="360"/>
      </w:pPr>
    </w:p>
    <w:p w:rsidR="00BD563A" w:rsidRDefault="00BD563A" w:rsidP="00BD563A">
      <w:pPr>
        <w:ind w:left="360"/>
      </w:pPr>
      <w:r>
        <w:t>C</w:t>
      </w:r>
      <w:r>
        <w:tab/>
      </w:r>
      <w:r>
        <w:tab/>
        <w:t>60 to 69   (Numerical Equivalent 2.00)</w:t>
      </w:r>
      <w:r>
        <w:tab/>
        <w:t>- Satisfactory or Acceptable</w:t>
      </w:r>
    </w:p>
    <w:p w:rsidR="00BD563A" w:rsidRDefault="00BD563A" w:rsidP="00BD563A">
      <w:pPr>
        <w:ind w:left="360"/>
      </w:pPr>
      <w:r>
        <w:tab/>
      </w:r>
      <w:r>
        <w:tab/>
      </w:r>
      <w:r>
        <w:tab/>
      </w:r>
      <w:r>
        <w:tab/>
      </w:r>
      <w:r>
        <w:tab/>
      </w:r>
      <w:r>
        <w:tab/>
      </w:r>
      <w:r>
        <w:tab/>
      </w:r>
      <w:r>
        <w:tab/>
        <w:t xml:space="preserve">   </w:t>
      </w:r>
      <w:proofErr w:type="gramStart"/>
      <w:r>
        <w:t>Achievement.</w:t>
      </w:r>
      <w:proofErr w:type="gramEnd"/>
    </w:p>
    <w:p w:rsidR="00BD563A" w:rsidRDefault="00BD563A" w:rsidP="00BD563A">
      <w:pPr>
        <w:ind w:left="360"/>
      </w:pPr>
    </w:p>
    <w:p w:rsidR="00BD563A" w:rsidRDefault="00BD563A" w:rsidP="00BD563A">
      <w:pPr>
        <w:ind w:left="360"/>
      </w:pPr>
      <w:r>
        <w:t>D</w:t>
      </w:r>
      <w:r>
        <w:tab/>
      </w:r>
      <w:r>
        <w:tab/>
        <w:t>50 to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
    <w:p w:rsidR="00BD563A" w:rsidRDefault="00BD563A" w:rsidP="00BD563A">
      <w:r>
        <w:t xml:space="preserve">     </w:t>
      </w:r>
    </w:p>
    <w:p w:rsidR="00BD563A" w:rsidRDefault="00BD563A" w:rsidP="00BD563A">
      <w:r>
        <w:t xml:space="preserve">     F (Fail)</w:t>
      </w:r>
      <w:r>
        <w:tab/>
        <w:t>49% and below</w:t>
      </w:r>
      <w:proofErr w:type="gramStart"/>
      <w:r>
        <w:t>.(</w:t>
      </w:r>
      <w:proofErr w:type="gramEnd"/>
      <w:r>
        <w:t>Numerical equivalent 0:00) – unacceptable performance.</w:t>
      </w:r>
      <w:r>
        <w:tab/>
        <w:t xml:space="preserve">     </w:t>
      </w:r>
    </w:p>
    <w:p w:rsidR="00BD563A" w:rsidRDefault="00BD563A" w:rsidP="00BD563A"/>
    <w:p w:rsidR="00BD563A" w:rsidRDefault="00BD563A" w:rsidP="00BD563A">
      <w:r>
        <w:t xml:space="preserve">     CR – (Credit)</w:t>
      </w:r>
      <w:r>
        <w:tab/>
        <w:t>Credit for diploma requirements has been awarded.</w:t>
      </w:r>
    </w:p>
    <w:p w:rsidR="00BD563A" w:rsidRDefault="00BD563A" w:rsidP="00BD563A"/>
    <w:p w:rsidR="00BD563A" w:rsidRDefault="00BD563A" w:rsidP="00BD563A">
      <w:r>
        <w:t xml:space="preserve">     U - </w:t>
      </w:r>
      <w:r>
        <w:tab/>
        <w:t xml:space="preserve">Unsatisfactory achievement in field/clinical placement or non-graded </w:t>
      </w:r>
      <w:r>
        <w:tab/>
      </w:r>
      <w:r>
        <w:tab/>
      </w:r>
      <w:r>
        <w:tab/>
        <w:t>subject area.</w:t>
      </w:r>
    </w:p>
    <w:p w:rsidR="00BD563A" w:rsidRDefault="00BD563A" w:rsidP="00BD563A"/>
    <w:p w:rsidR="00BD563A" w:rsidRDefault="00BD563A" w:rsidP="00BD563A">
      <w:r>
        <w:t xml:space="preserve">      X – A temporary grade, limited to situations with extenuating circumstances, giving a</w:t>
      </w:r>
    </w:p>
    <w:p w:rsidR="00BD563A" w:rsidRDefault="00BD563A" w:rsidP="00BD563A">
      <w:r>
        <w:t xml:space="preserve">             </w:t>
      </w:r>
      <w:proofErr w:type="gramStart"/>
      <w:r>
        <w:t>student</w:t>
      </w:r>
      <w:proofErr w:type="gramEnd"/>
      <w:r>
        <w:t xml:space="preserve"> additional time to complete the requirements for a course.</w:t>
      </w:r>
    </w:p>
    <w:p w:rsidR="00BD563A" w:rsidRDefault="00BD563A" w:rsidP="00BD563A"/>
    <w:p w:rsidR="00BD563A" w:rsidRDefault="00BD563A" w:rsidP="00BD563A">
      <w:r>
        <w:t xml:space="preserve">     NR – Grade not reported to the Registrars office.</w:t>
      </w:r>
    </w:p>
    <w:p w:rsidR="00BD563A" w:rsidRDefault="00BD563A" w:rsidP="00BD563A"/>
    <w:p w:rsidR="00BD563A" w:rsidRDefault="00BD563A" w:rsidP="00BD563A">
      <w:r>
        <w:t xml:space="preserve">     W – Student has withdrawn from the course without academic penalty.</w:t>
      </w:r>
    </w:p>
    <w:p w:rsidR="00BD563A" w:rsidRDefault="00BD563A" w:rsidP="00BD563A"/>
    <w:p w:rsidR="00BD563A" w:rsidRDefault="00BD563A" w:rsidP="00BD563A">
      <w:r>
        <w:t xml:space="preserve">Your </w:t>
      </w:r>
      <w:r>
        <w:rPr>
          <w:b/>
          <w:u w:val="single"/>
        </w:rPr>
        <w:t>Semester Theory Letter Grade</w:t>
      </w:r>
      <w:r>
        <w:t xml:space="preserve"> will be comprised of:</w:t>
      </w:r>
    </w:p>
    <w:p w:rsidR="00BD563A" w:rsidRDefault="00BD563A" w:rsidP="00BD563A"/>
    <w:p w:rsidR="00BD563A" w:rsidRDefault="00BD563A" w:rsidP="008854B9">
      <w:pPr>
        <w:numPr>
          <w:ilvl w:val="3"/>
          <w:numId w:val="24"/>
        </w:numPr>
      </w:pPr>
      <w:r>
        <w:t>70% of Semester Theory Exam Average.</w:t>
      </w:r>
    </w:p>
    <w:p w:rsidR="00BD563A" w:rsidRDefault="00BD563A" w:rsidP="008854B9">
      <w:pPr>
        <w:numPr>
          <w:ilvl w:val="3"/>
          <w:numId w:val="24"/>
        </w:numPr>
      </w:pPr>
      <w:r>
        <w:t>20% of Semester Theory Assignment Average.</w:t>
      </w:r>
    </w:p>
    <w:p w:rsidR="00BD563A" w:rsidRDefault="00BD563A" w:rsidP="008854B9">
      <w:pPr>
        <w:numPr>
          <w:ilvl w:val="3"/>
          <w:numId w:val="24"/>
        </w:numPr>
      </w:pPr>
      <w:r>
        <w:t>10% of Assessed and Employability Skills (attendance, punctuality, attitude and work ethics)</w:t>
      </w:r>
    </w:p>
    <w:p w:rsidR="00BD563A" w:rsidRDefault="00BD563A" w:rsidP="00BD563A">
      <w:r>
        <w:t xml:space="preserve">A </w:t>
      </w:r>
      <w:r>
        <w:rPr>
          <w:b/>
          <w:u w:val="single"/>
        </w:rPr>
        <w:t>60% Average of the total semester exam and assignments</w:t>
      </w:r>
      <w:r>
        <w:t xml:space="preserve"> must be achieved to receive a passing grade in Theory.</w:t>
      </w:r>
    </w:p>
    <w:p w:rsidR="00BD563A" w:rsidRDefault="00BD563A" w:rsidP="00BD563A">
      <w:r>
        <w:t xml:space="preserve">A student </w:t>
      </w:r>
      <w:r>
        <w:rPr>
          <w:b/>
          <w:u w:val="single"/>
        </w:rPr>
        <w:t>cannot rewrite</w:t>
      </w:r>
      <w:r>
        <w:t xml:space="preserve"> a test to improve his/her mark.</w:t>
      </w:r>
    </w:p>
    <w:p w:rsidR="001A4BD8" w:rsidRDefault="00BD563A">
      <w:r>
        <w:t xml:space="preserve">If a test is missed by a student, without a good reason, an </w:t>
      </w:r>
      <w:r>
        <w:rPr>
          <w:b/>
          <w:u w:val="single"/>
        </w:rPr>
        <w:t>“Incomplete”</w:t>
      </w:r>
      <w:r>
        <w:t xml:space="preserve"> grade is allotted.</w:t>
      </w:r>
      <w:r w:rsidR="001A4BD8">
        <w:br w:type="page"/>
      </w:r>
    </w:p>
    <w:p w:rsidR="00BD563A" w:rsidRDefault="00BD563A" w:rsidP="00BD563A"/>
    <w:p w:rsidR="00BD563A" w:rsidRDefault="00BD563A" w:rsidP="00BD563A">
      <w:pPr>
        <w:ind w:left="360"/>
        <w:jc w:val="center"/>
        <w:rPr>
          <w:sz w:val="36"/>
          <w:szCs w:val="36"/>
        </w:rPr>
      </w:pPr>
      <w:r>
        <w:rPr>
          <w:noProof/>
          <w:sz w:val="36"/>
          <w:szCs w:val="36"/>
          <w:lang w:val="en-CA" w:eastAsia="en-CA"/>
        </w:rPr>
        <w:drawing>
          <wp:inline distT="0" distB="0" distL="0" distR="0">
            <wp:extent cx="1028700" cy="800100"/>
            <wp:effectExtent l="19050" t="0" r="0" b="0"/>
            <wp:docPr id="3"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9"/>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BD563A" w:rsidRDefault="00BD563A" w:rsidP="00BD563A">
      <w:pPr>
        <w:ind w:left="360"/>
        <w:jc w:val="center"/>
        <w:rPr>
          <w:b/>
          <w:sz w:val="36"/>
          <w:szCs w:val="36"/>
        </w:rPr>
      </w:pPr>
      <w:r>
        <w:rPr>
          <w:b/>
          <w:sz w:val="36"/>
          <w:szCs w:val="36"/>
        </w:rPr>
        <w:t>Student Assessment Procedure</w:t>
      </w:r>
    </w:p>
    <w:p w:rsidR="00BD563A" w:rsidRDefault="00BD563A" w:rsidP="00BD563A">
      <w:pPr>
        <w:ind w:left="360"/>
        <w:jc w:val="center"/>
        <w:rPr>
          <w:b/>
          <w:sz w:val="36"/>
          <w:szCs w:val="36"/>
        </w:rPr>
      </w:pPr>
      <w:r>
        <w:rPr>
          <w:b/>
          <w:sz w:val="36"/>
          <w:szCs w:val="36"/>
        </w:rPr>
        <w:t>For</w:t>
      </w:r>
    </w:p>
    <w:p w:rsidR="00BD563A" w:rsidRDefault="00BD563A" w:rsidP="00BD563A">
      <w:pPr>
        <w:ind w:left="360"/>
        <w:jc w:val="center"/>
        <w:rPr>
          <w:b/>
          <w:sz w:val="36"/>
          <w:szCs w:val="36"/>
        </w:rPr>
      </w:pPr>
      <w:r>
        <w:rPr>
          <w:b/>
          <w:sz w:val="36"/>
          <w:szCs w:val="36"/>
        </w:rPr>
        <w:t>Truck/Coach-Heavy Equipment</w:t>
      </w:r>
    </w:p>
    <w:p w:rsidR="00BD563A" w:rsidRDefault="00BD563A" w:rsidP="00BD563A">
      <w:pPr>
        <w:ind w:left="360"/>
        <w:jc w:val="center"/>
      </w:pPr>
      <w:r>
        <w:rPr>
          <w:b/>
          <w:i/>
          <w:sz w:val="36"/>
          <w:szCs w:val="36"/>
          <w:u w:val="single"/>
        </w:rPr>
        <w:t>SHOP</w:t>
      </w:r>
    </w:p>
    <w:p w:rsidR="00BD563A" w:rsidRDefault="00BD563A" w:rsidP="00BD563A">
      <w:pPr>
        <w:ind w:left="360"/>
      </w:pPr>
      <w:r>
        <w:t>Shop assessment is based on two criteria:</w:t>
      </w:r>
    </w:p>
    <w:p w:rsidR="00BD563A" w:rsidRDefault="00BD563A" w:rsidP="00BD563A">
      <w:pPr>
        <w:ind w:left="360"/>
      </w:pPr>
    </w:p>
    <w:p w:rsidR="00BD563A" w:rsidRDefault="00BD563A" w:rsidP="008854B9">
      <w:pPr>
        <w:numPr>
          <w:ilvl w:val="0"/>
          <w:numId w:val="27"/>
        </w:numPr>
      </w:pPr>
      <w:r>
        <w:t>70% on project or shop assignments and on the students’ ability as measured subjectively by performance on a variety of shop tasks.  Such assignments or projects not received on time will be degraded accordingly.</w:t>
      </w:r>
    </w:p>
    <w:p w:rsidR="00BD563A" w:rsidRDefault="00BD563A" w:rsidP="00BD563A"/>
    <w:p w:rsidR="00BD563A" w:rsidRDefault="00BD563A" w:rsidP="008854B9">
      <w:pPr>
        <w:numPr>
          <w:ilvl w:val="0"/>
          <w:numId w:val="27"/>
        </w:numPr>
      </w:pPr>
      <w:r>
        <w:t>30% on employability skills.  Attendance, punctuality, preparedness (safety boots, glasses, coveralls on and ready to work), house keeping, work organization and general attitude.</w:t>
      </w:r>
    </w:p>
    <w:p w:rsidR="00BD563A" w:rsidRDefault="00BD563A" w:rsidP="00BD563A">
      <w:pPr>
        <w:ind w:left="360"/>
      </w:pPr>
    </w:p>
    <w:p w:rsidR="00BD563A" w:rsidRDefault="00BD563A" w:rsidP="00BD563A">
      <w:pPr>
        <w:ind w:left="360"/>
      </w:pPr>
      <w:r>
        <w:t>The following grades will be assigned:</w:t>
      </w:r>
    </w:p>
    <w:p w:rsidR="00BD563A" w:rsidRDefault="00BD563A" w:rsidP="00BD563A">
      <w:pPr>
        <w:ind w:left="360"/>
      </w:pPr>
    </w:p>
    <w:p w:rsidR="00BD563A" w:rsidRDefault="00BD563A" w:rsidP="00BD563A">
      <w:pPr>
        <w:ind w:left="360"/>
      </w:pPr>
      <w:proofErr w:type="gramStart"/>
      <w:r>
        <w:t>A+</w:t>
      </w:r>
      <w:r>
        <w:tab/>
      </w:r>
      <w:r>
        <w:tab/>
        <w:t>90 – 100% (Numerical Equivalent 4.00)</w:t>
      </w:r>
      <w:r>
        <w:tab/>
        <w:t>- Consistently Outstanding.</w:t>
      </w:r>
      <w:proofErr w:type="gramEnd"/>
    </w:p>
    <w:p w:rsidR="00BD563A" w:rsidRDefault="00BD563A" w:rsidP="00BD563A">
      <w:pPr>
        <w:ind w:left="360"/>
      </w:pPr>
    </w:p>
    <w:p w:rsidR="00BD563A" w:rsidRDefault="00BD563A" w:rsidP="00BD563A">
      <w:pPr>
        <w:ind w:left="360"/>
      </w:pPr>
      <w:proofErr w:type="gramStart"/>
      <w:r>
        <w:t>A</w:t>
      </w:r>
      <w:proofErr w:type="gramEnd"/>
      <w:r>
        <w:tab/>
      </w:r>
      <w:r>
        <w:tab/>
        <w:t>80 – 89%   (Numerical Equivalent 4.00)</w:t>
      </w:r>
      <w:r>
        <w:tab/>
        <w:t>- Outstanding Achievement.</w:t>
      </w:r>
    </w:p>
    <w:p w:rsidR="00BD563A" w:rsidRDefault="00BD563A" w:rsidP="00BD563A">
      <w:pPr>
        <w:ind w:left="360"/>
      </w:pPr>
    </w:p>
    <w:p w:rsidR="00BD563A" w:rsidRDefault="00BD563A" w:rsidP="00BD563A">
      <w:pPr>
        <w:ind w:left="360"/>
      </w:pPr>
      <w:r>
        <w:t>B</w:t>
      </w:r>
      <w:r>
        <w:tab/>
      </w:r>
      <w:r>
        <w:tab/>
        <w:t>70 – 79%   (Numerical Equivalent 3.00)</w:t>
      </w:r>
      <w:r>
        <w:tab/>
        <w:t>- Consistently Above</w:t>
      </w:r>
    </w:p>
    <w:p w:rsidR="00BD563A" w:rsidRDefault="00BD563A" w:rsidP="00BD563A">
      <w:pPr>
        <w:ind w:left="360"/>
      </w:pPr>
      <w:r>
        <w:tab/>
      </w:r>
      <w:r>
        <w:tab/>
      </w:r>
      <w:r>
        <w:tab/>
      </w:r>
      <w:r>
        <w:tab/>
      </w:r>
      <w:r>
        <w:tab/>
      </w:r>
      <w:r>
        <w:tab/>
      </w:r>
      <w:r>
        <w:tab/>
      </w:r>
      <w:r>
        <w:tab/>
        <w:t xml:space="preserve">   </w:t>
      </w:r>
      <w:proofErr w:type="gramStart"/>
      <w:r>
        <w:t>Average Achievement.</w:t>
      </w:r>
      <w:proofErr w:type="gramEnd"/>
    </w:p>
    <w:p w:rsidR="00BD563A" w:rsidRDefault="00BD563A" w:rsidP="00BD563A">
      <w:pPr>
        <w:ind w:left="360"/>
      </w:pPr>
    </w:p>
    <w:p w:rsidR="00BD563A" w:rsidRDefault="00BD563A" w:rsidP="00BD563A">
      <w:pPr>
        <w:ind w:left="360"/>
      </w:pPr>
      <w:r>
        <w:t>C</w:t>
      </w:r>
      <w:r>
        <w:tab/>
      </w:r>
      <w:r>
        <w:tab/>
        <w:t xml:space="preserve">60 – 69%   (Numerical Equivalent 2.00) </w:t>
      </w:r>
      <w:r>
        <w:tab/>
        <w:t xml:space="preserve">- Satisfactory or </w:t>
      </w:r>
    </w:p>
    <w:p w:rsidR="00BD563A" w:rsidRDefault="00BD563A" w:rsidP="00BD563A">
      <w:pPr>
        <w:ind w:left="360"/>
      </w:pPr>
      <w:r>
        <w:tab/>
      </w:r>
      <w:r>
        <w:tab/>
      </w:r>
      <w:r>
        <w:tab/>
      </w:r>
      <w:r>
        <w:tab/>
      </w:r>
      <w:r>
        <w:tab/>
      </w:r>
      <w:r>
        <w:tab/>
      </w:r>
      <w:r>
        <w:tab/>
      </w:r>
      <w:r>
        <w:tab/>
        <w:t xml:space="preserve">   </w:t>
      </w:r>
      <w:proofErr w:type="gramStart"/>
      <w:r>
        <w:t>Acceptable Achievement.</w:t>
      </w:r>
      <w:proofErr w:type="gramEnd"/>
    </w:p>
    <w:p w:rsidR="00BD563A" w:rsidRDefault="00BD563A" w:rsidP="00BD563A">
      <w:pPr>
        <w:ind w:left="360"/>
      </w:pPr>
    </w:p>
    <w:p w:rsidR="00BD563A" w:rsidRDefault="00BD563A" w:rsidP="00BD563A">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BD563A" w:rsidRDefault="00BD563A" w:rsidP="00BD563A">
      <w:pPr>
        <w:ind w:left="360"/>
      </w:pPr>
    </w:p>
    <w:p w:rsidR="00BD563A" w:rsidRDefault="00BD563A" w:rsidP="00BD563A">
      <w:pPr>
        <w:ind w:left="360"/>
      </w:pPr>
      <w:r>
        <w:t>F (Fail)</w:t>
      </w:r>
      <w:r>
        <w:tab/>
        <w:t>49% or below (Numerical Equivalent 0.00)</w:t>
      </w:r>
      <w:r>
        <w:tab/>
        <w:t xml:space="preserve"> - Repeat – Objectives of </w:t>
      </w:r>
    </w:p>
    <w:p w:rsidR="00BD563A" w:rsidRDefault="00BD563A" w:rsidP="00BD563A">
      <w:pPr>
        <w:ind w:left="360"/>
      </w:pPr>
      <w:r>
        <w:tab/>
      </w:r>
      <w:r>
        <w:tab/>
      </w:r>
      <w:r>
        <w:tab/>
      </w:r>
      <w:r>
        <w:tab/>
      </w:r>
      <w:r>
        <w:tab/>
      </w:r>
      <w:r>
        <w:tab/>
      </w:r>
      <w:r>
        <w:tab/>
      </w:r>
      <w:r>
        <w:tab/>
        <w:t xml:space="preserve">    </w:t>
      </w:r>
      <w:proofErr w:type="gramStart"/>
      <w:r>
        <w:t>course</w:t>
      </w:r>
      <w:proofErr w:type="gramEnd"/>
      <w:r>
        <w:t xml:space="preserve"> not achieved and </w:t>
      </w:r>
    </w:p>
    <w:p w:rsidR="00BD563A" w:rsidRDefault="00BD563A" w:rsidP="00BD563A">
      <w:pPr>
        <w:ind w:left="360"/>
      </w:pPr>
      <w:r>
        <w:tab/>
      </w:r>
      <w:r>
        <w:tab/>
      </w:r>
      <w:r>
        <w:tab/>
      </w:r>
      <w:r>
        <w:tab/>
      </w:r>
      <w:r>
        <w:tab/>
      </w:r>
      <w:r>
        <w:tab/>
      </w:r>
      <w:r>
        <w:tab/>
      </w:r>
      <w:r>
        <w:tab/>
        <w:t xml:space="preserve">    </w:t>
      </w:r>
      <w:proofErr w:type="gramStart"/>
      <w:r>
        <w:t>course</w:t>
      </w:r>
      <w:proofErr w:type="gramEnd"/>
      <w:r>
        <w:t xml:space="preserve"> must be repeated.</w:t>
      </w:r>
    </w:p>
    <w:p w:rsidR="00BD563A" w:rsidRDefault="00BD563A" w:rsidP="00BD563A">
      <w:pPr>
        <w:ind w:left="360"/>
      </w:pPr>
    </w:p>
    <w:p w:rsidR="00BD563A" w:rsidRDefault="00BD563A" w:rsidP="00BD563A">
      <w:pPr>
        <w:ind w:left="360"/>
      </w:pPr>
      <w:r>
        <w:t>CR</w:t>
      </w:r>
      <w:r>
        <w:tab/>
        <w:t>(Credit) Credit for diploma requirements has been awarded.</w:t>
      </w:r>
    </w:p>
    <w:p w:rsidR="00BD563A" w:rsidRDefault="00BD563A" w:rsidP="00BD563A">
      <w:pPr>
        <w:ind w:left="360"/>
      </w:pPr>
      <w:r>
        <w:t>S – Satisfactory achievement in field/clinical placement or non-graded subject area.</w:t>
      </w:r>
    </w:p>
    <w:p w:rsidR="00BD563A" w:rsidRDefault="00BD563A" w:rsidP="00BD563A">
      <w:pPr>
        <w:ind w:left="360"/>
      </w:pPr>
      <w:r>
        <w:t xml:space="preserve">U – Unsatisfactory achievement in field/clinical placement or non-graded subject </w:t>
      </w:r>
      <w:r>
        <w:tab/>
        <w:t xml:space="preserve"> </w:t>
      </w:r>
      <w:r>
        <w:tab/>
        <w:t xml:space="preserve"> area.</w:t>
      </w:r>
    </w:p>
    <w:p w:rsidR="00BD563A" w:rsidRDefault="00BD563A" w:rsidP="00BD563A">
      <w:pPr>
        <w:ind w:left="360"/>
      </w:pPr>
      <w:r>
        <w:t xml:space="preserve">X - A temporary grade, limited to situations with extenuating circumstances, </w:t>
      </w:r>
    </w:p>
    <w:p w:rsidR="00BD563A" w:rsidRDefault="00BD563A" w:rsidP="00BD563A">
      <w:pPr>
        <w:ind w:left="360"/>
      </w:pPr>
      <w:r>
        <w:tab/>
      </w:r>
      <w:proofErr w:type="gramStart"/>
      <w:r>
        <w:t>giving</w:t>
      </w:r>
      <w:proofErr w:type="gramEnd"/>
      <w:r>
        <w:t xml:space="preserve"> a student additional time to complete the requirements for a course.</w:t>
      </w:r>
    </w:p>
    <w:p w:rsidR="00BD563A" w:rsidRDefault="00BD563A" w:rsidP="00BD563A">
      <w:pPr>
        <w:ind w:left="360"/>
      </w:pPr>
      <w:r>
        <w:t>NR – Grade not reported to the Registrars office.</w:t>
      </w:r>
    </w:p>
    <w:p w:rsidR="001A4BD8" w:rsidRDefault="00BD563A" w:rsidP="001A4BD8">
      <w:pPr>
        <w:ind w:left="360"/>
      </w:pPr>
      <w:r>
        <w:t>W – Student has withdrawn from the course without academic penalty.</w:t>
      </w:r>
      <w:r w:rsidR="001A4BD8">
        <w:br w:type="page"/>
      </w:r>
    </w:p>
    <w:p w:rsidR="00BD563A" w:rsidRDefault="00BD563A" w:rsidP="00BD563A">
      <w:pPr>
        <w:ind w:left="360"/>
      </w:pPr>
    </w:p>
    <w:p w:rsidR="00BD563A" w:rsidRDefault="00BD563A" w:rsidP="00BD563A">
      <w:pPr>
        <w:ind w:left="360"/>
      </w:pPr>
    </w:p>
    <w:p w:rsidR="00BD563A" w:rsidRDefault="00BD563A" w:rsidP="00BD563A">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10"/>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BD563A" w:rsidRDefault="00BD563A" w:rsidP="00BD563A">
      <w:pPr>
        <w:jc w:val="both"/>
        <w:rPr>
          <w:rFonts w:ascii="Times" w:hAnsi="Times" w:cs="Arial"/>
          <w:b/>
          <w:i/>
          <w:sz w:val="32"/>
          <w:szCs w:val="32"/>
        </w:rPr>
      </w:pPr>
    </w:p>
    <w:p w:rsidR="00BD563A" w:rsidRDefault="00BD563A" w:rsidP="00BD563A">
      <w:pPr>
        <w:jc w:val="both"/>
        <w:rPr>
          <w:rFonts w:ascii="Arial" w:hAnsi="Arial" w:cs="Arial"/>
          <w:b/>
          <w:sz w:val="28"/>
          <w:szCs w:val="28"/>
        </w:rPr>
      </w:pPr>
      <w:r>
        <w:rPr>
          <w:rFonts w:ascii="Arial" w:hAnsi="Arial" w:cs="Arial"/>
          <w:b/>
          <w:sz w:val="28"/>
          <w:szCs w:val="28"/>
        </w:rPr>
        <w:t>Eye, Face and Foot Personal Protection Equipment (</w:t>
      </w:r>
      <w:proofErr w:type="spellStart"/>
      <w:r>
        <w:rPr>
          <w:rFonts w:ascii="Arial" w:hAnsi="Arial" w:cs="Arial"/>
          <w:b/>
          <w:sz w:val="28"/>
          <w:szCs w:val="28"/>
        </w:rPr>
        <w:t>PPE</w:t>
      </w:r>
      <w:proofErr w:type="spellEnd"/>
      <w:r>
        <w:rPr>
          <w:rFonts w:ascii="Arial" w:hAnsi="Arial" w:cs="Arial"/>
          <w:b/>
          <w:sz w:val="28"/>
          <w:szCs w:val="28"/>
        </w:rPr>
        <w:t>)</w:t>
      </w:r>
    </w:p>
    <w:p w:rsidR="00BD563A" w:rsidRDefault="00BD563A" w:rsidP="00BD563A">
      <w:pPr>
        <w:jc w:val="both"/>
        <w:rPr>
          <w:rFonts w:ascii="Arial" w:hAnsi="Arial" w:cs="Arial"/>
          <w:b/>
          <w:sz w:val="28"/>
          <w:szCs w:val="28"/>
        </w:rPr>
      </w:pPr>
    </w:p>
    <w:p w:rsidR="00BD563A" w:rsidRDefault="00BD563A" w:rsidP="00BD563A">
      <w:pPr>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BD563A" w:rsidRDefault="00BD563A" w:rsidP="00BD563A">
      <w:pPr>
        <w:jc w:val="both"/>
        <w:rPr>
          <w:rFonts w:ascii="Arial" w:hAnsi="Arial" w:cs="Arial"/>
          <w:szCs w:val="24"/>
        </w:rPr>
      </w:pPr>
    </w:p>
    <w:p w:rsidR="00BD563A" w:rsidRDefault="00BD563A" w:rsidP="00BD563A">
      <w:pPr>
        <w:jc w:val="both"/>
        <w:rPr>
          <w:rFonts w:ascii="Arial" w:hAnsi="Arial" w:cs="Arial"/>
          <w:sz w:val="28"/>
          <w:szCs w:val="28"/>
        </w:rPr>
      </w:pPr>
      <w:r>
        <w:rPr>
          <w:rFonts w:ascii="Arial" w:hAnsi="Arial" w:cs="Arial"/>
          <w:sz w:val="28"/>
          <w:szCs w:val="28"/>
        </w:rPr>
        <w:t>Eye Protection:</w:t>
      </w:r>
    </w:p>
    <w:p w:rsidR="00BD563A" w:rsidRDefault="00BD563A" w:rsidP="00BD563A">
      <w:pPr>
        <w:jc w:val="both"/>
        <w:rPr>
          <w:rFonts w:ascii="Arial" w:hAnsi="Arial" w:cs="Arial"/>
          <w:sz w:val="28"/>
          <w:szCs w:val="28"/>
        </w:rPr>
      </w:pPr>
    </w:p>
    <w:p w:rsidR="00BD563A" w:rsidRDefault="00BD563A" w:rsidP="00BD563A">
      <w:pPr>
        <w:jc w:val="both"/>
        <w:rPr>
          <w:rFonts w:ascii="Arial" w:hAnsi="Arial" w:cs="Arial"/>
          <w:b/>
          <w:szCs w:val="24"/>
        </w:rPr>
      </w:pPr>
      <w:r>
        <w:rPr>
          <w:rFonts w:ascii="Arial" w:hAnsi="Arial" w:cs="Arial"/>
          <w:b/>
          <w:szCs w:val="24"/>
        </w:rPr>
        <w:t>All protective eye wear shall meet the requirements of:</w:t>
      </w:r>
    </w:p>
    <w:p w:rsidR="00BD563A" w:rsidRDefault="00BD563A" w:rsidP="00BD563A">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BD563A" w:rsidRDefault="00BD563A" w:rsidP="00BD563A">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BD563A" w:rsidRDefault="00BD563A" w:rsidP="00BD563A">
      <w:pPr>
        <w:jc w:val="both"/>
        <w:rPr>
          <w:rFonts w:ascii="Arial" w:hAnsi="Arial" w:cs="Arial"/>
          <w:b/>
          <w:szCs w:val="24"/>
        </w:rPr>
      </w:pPr>
    </w:p>
    <w:p w:rsidR="00BD563A" w:rsidRDefault="00BD563A" w:rsidP="00BD563A">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BD563A" w:rsidRDefault="00BD563A" w:rsidP="00BD563A">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r>
        <w:rPr>
          <w:rFonts w:ascii="Arial" w:hAnsi="Arial" w:cs="Arial"/>
          <w:szCs w:val="24"/>
        </w:rPr>
        <w:t>PPE</w:t>
      </w:r>
      <w:proofErr w:type="spellEnd"/>
      <w:r>
        <w:rPr>
          <w:rFonts w:ascii="Arial" w:hAnsi="Arial" w:cs="Arial"/>
          <w:szCs w:val="24"/>
        </w:rPr>
        <w:t xml:space="preserve"> for specific hazards.</w:t>
      </w:r>
    </w:p>
    <w:p w:rsidR="00BD563A" w:rsidRDefault="00BD563A" w:rsidP="00BD563A">
      <w:pPr>
        <w:jc w:val="both"/>
        <w:rPr>
          <w:rFonts w:ascii="Arial" w:hAnsi="Arial" w:cs="Arial"/>
          <w:b/>
          <w:szCs w:val="24"/>
        </w:rPr>
      </w:pPr>
      <w:r>
        <w:rPr>
          <w:rFonts w:ascii="Arial" w:hAnsi="Arial" w:cs="Arial"/>
          <w:b/>
          <w:szCs w:val="24"/>
        </w:rPr>
        <w:t xml:space="preserve">    </w:t>
      </w:r>
    </w:p>
    <w:p w:rsidR="00BD563A" w:rsidRDefault="00BD563A" w:rsidP="00BD563A">
      <w:pPr>
        <w:jc w:val="both"/>
        <w:rPr>
          <w:rFonts w:ascii="Arial" w:hAnsi="Arial" w:cs="Arial"/>
          <w:b/>
          <w:szCs w:val="24"/>
        </w:rPr>
      </w:pPr>
    </w:p>
    <w:p w:rsidR="00BD563A" w:rsidRDefault="00BD563A" w:rsidP="00BD563A">
      <w:pPr>
        <w:jc w:val="both"/>
        <w:rPr>
          <w:rFonts w:ascii="Arial" w:hAnsi="Arial" w:cs="Arial"/>
          <w:b/>
          <w:sz w:val="28"/>
          <w:szCs w:val="28"/>
        </w:rPr>
      </w:pPr>
      <w:r>
        <w:rPr>
          <w:rFonts w:ascii="Arial" w:hAnsi="Arial" w:cs="Arial"/>
          <w:b/>
          <w:sz w:val="28"/>
          <w:szCs w:val="28"/>
        </w:rPr>
        <w:t>Foot Protection:</w:t>
      </w:r>
    </w:p>
    <w:p w:rsidR="00BD563A" w:rsidRDefault="00BD563A" w:rsidP="00BD563A">
      <w:pPr>
        <w:jc w:val="both"/>
        <w:rPr>
          <w:rFonts w:ascii="Arial" w:hAnsi="Arial" w:cs="Arial"/>
          <w:b/>
          <w:sz w:val="28"/>
          <w:szCs w:val="28"/>
        </w:rPr>
      </w:pPr>
    </w:p>
    <w:p w:rsidR="00BD563A" w:rsidRDefault="00BD563A" w:rsidP="008854B9">
      <w:pPr>
        <w:numPr>
          <w:ilvl w:val="0"/>
          <w:numId w:val="28"/>
        </w:numPr>
        <w:jc w:val="both"/>
        <w:rPr>
          <w:rFonts w:ascii="Arial" w:hAnsi="Arial" w:cs="Arial"/>
          <w:b/>
          <w:szCs w:val="24"/>
        </w:rPr>
      </w:pPr>
      <w:r>
        <w:rPr>
          <w:rFonts w:ascii="Arial" w:hAnsi="Arial" w:cs="Arial"/>
          <w:b/>
          <w:szCs w:val="24"/>
        </w:rPr>
        <w:t xml:space="preserve"> Boot height- minimum 5 ½” uppers (6” boot), measured from the top of the sole.</w:t>
      </w:r>
    </w:p>
    <w:p w:rsidR="00BD563A" w:rsidRDefault="00BD563A" w:rsidP="008854B9">
      <w:pPr>
        <w:numPr>
          <w:ilvl w:val="0"/>
          <w:numId w:val="28"/>
        </w:numPr>
        <w:jc w:val="both"/>
        <w:rPr>
          <w:rFonts w:ascii="Arial" w:hAnsi="Arial" w:cs="Arial"/>
          <w:b/>
          <w:szCs w:val="24"/>
        </w:rPr>
      </w:pPr>
      <w:r>
        <w:rPr>
          <w:rFonts w:ascii="Arial" w:hAnsi="Arial" w:cs="Arial"/>
          <w:b/>
          <w:szCs w:val="24"/>
        </w:rPr>
        <w:t>Leather Construction.</w:t>
      </w:r>
    </w:p>
    <w:p w:rsidR="00BD563A" w:rsidRDefault="00BD563A" w:rsidP="008854B9">
      <w:pPr>
        <w:numPr>
          <w:ilvl w:val="0"/>
          <w:numId w:val="28"/>
        </w:numPr>
        <w:jc w:val="both"/>
        <w:rPr>
          <w:rFonts w:ascii="Arial" w:hAnsi="Arial" w:cs="Arial"/>
          <w:b/>
          <w:szCs w:val="24"/>
        </w:rPr>
      </w:pPr>
      <w:r>
        <w:rPr>
          <w:rFonts w:ascii="Arial" w:hAnsi="Arial" w:cs="Arial"/>
          <w:b/>
          <w:szCs w:val="24"/>
        </w:rPr>
        <w:t xml:space="preserve"> CSA Green Patch rating.</w:t>
      </w:r>
    </w:p>
    <w:p w:rsidR="00BD563A" w:rsidRDefault="00BD563A" w:rsidP="00BD563A">
      <w:pPr>
        <w:jc w:val="both"/>
        <w:rPr>
          <w:rFonts w:ascii="Arial" w:hAnsi="Arial" w:cs="Arial"/>
          <w:b/>
          <w:szCs w:val="24"/>
        </w:rPr>
      </w:pPr>
    </w:p>
    <w:p w:rsidR="00BD563A" w:rsidRDefault="00BD563A" w:rsidP="00BD563A">
      <w:pPr>
        <w:jc w:val="both"/>
        <w:rPr>
          <w:rFonts w:ascii="Arial" w:hAnsi="Arial" w:cs="Arial"/>
          <w:szCs w:val="24"/>
        </w:rPr>
      </w:pPr>
    </w:p>
    <w:p w:rsidR="00BD563A" w:rsidRDefault="00BD563A" w:rsidP="00BD563A"/>
    <w:p w:rsidR="00BD563A" w:rsidRDefault="00BD563A" w:rsidP="00BD563A">
      <w:pPr>
        <w:rPr>
          <w:rFonts w:ascii="Arial" w:hAnsi="Arial" w:cs="Arial"/>
        </w:rPr>
      </w:pPr>
      <w:r>
        <w:rPr>
          <w:rFonts w:ascii="Arial" w:hAnsi="Arial" w:cs="Arial"/>
        </w:rPr>
        <w:t>Safety boots must be properly laced and not be worn or damaged as to impair their effectiveness.</w:t>
      </w:r>
    </w:p>
    <w:p w:rsidR="0053646C" w:rsidRDefault="0053646C">
      <w:pPr>
        <w:rPr>
          <w:rFonts w:ascii="Arial" w:hAnsi="Arial" w:cs="Arial"/>
          <w:b/>
          <w:sz w:val="28"/>
          <w:szCs w:val="28"/>
          <w:lang w:eastAsia="en-CA"/>
        </w:rPr>
      </w:pPr>
      <w:bookmarkStart w:id="0" w:name="_1_2"/>
      <w:bookmarkEnd w:id="0"/>
      <w:r>
        <w:rPr>
          <w:rFonts w:ascii="Arial" w:hAnsi="Arial" w:cs="Arial"/>
          <w:b/>
          <w:sz w:val="28"/>
          <w:szCs w:val="28"/>
          <w:lang w:eastAsia="en-CA"/>
        </w:rPr>
        <w:br w:type="page"/>
      </w:r>
    </w:p>
    <w:p w:rsidR="00BD563A" w:rsidRDefault="00BD563A" w:rsidP="00BD563A">
      <w:pPr>
        <w:spacing w:before="100" w:beforeAutospacing="1" w:after="100" w:afterAutospacing="1"/>
        <w:rPr>
          <w:rFonts w:ascii="Arial" w:hAnsi="Arial" w:cs="Arial"/>
          <w:b/>
          <w:sz w:val="28"/>
          <w:szCs w:val="28"/>
          <w:lang w:eastAsia="en-CA"/>
        </w:rPr>
      </w:pPr>
      <w:r>
        <w:rPr>
          <w:rFonts w:ascii="Arial" w:hAnsi="Arial" w:cs="Arial"/>
          <w:b/>
          <w:sz w:val="28"/>
          <w:szCs w:val="28"/>
          <w:lang w:eastAsia="en-CA"/>
        </w:rPr>
        <w:t>Eye and Face Protection Passport</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BD563A" w:rsidRDefault="00BD563A" w:rsidP="00BD563A">
      <w:pPr>
        <w:spacing w:before="100" w:beforeAutospacing="1" w:after="100" w:afterAutospacing="1"/>
        <w:rPr>
          <w:rFonts w:ascii="Arial" w:hAnsi="Arial" w:cs="Arial"/>
          <w:szCs w:val="24"/>
          <w:lang w:eastAsia="en-CA"/>
        </w:rPr>
      </w:pPr>
    </w:p>
    <w:p w:rsidR="00BD563A" w:rsidRDefault="00BD563A" w:rsidP="008854B9">
      <w:pPr>
        <w:numPr>
          <w:ilvl w:val="0"/>
          <w:numId w:val="29"/>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D563A" w:rsidRDefault="00BD563A" w:rsidP="008854B9">
      <w:pPr>
        <w:numPr>
          <w:ilvl w:val="0"/>
          <w:numId w:val="29"/>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D563A" w:rsidRDefault="00BD563A" w:rsidP="008854B9">
      <w:pPr>
        <w:numPr>
          <w:ilvl w:val="0"/>
          <w:numId w:val="29"/>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D563A" w:rsidRDefault="00BD563A" w:rsidP="008854B9">
      <w:pPr>
        <w:numPr>
          <w:ilvl w:val="0"/>
          <w:numId w:val="29"/>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D563A" w:rsidRDefault="00BD563A" w:rsidP="008854B9">
      <w:pPr>
        <w:numPr>
          <w:ilvl w:val="0"/>
          <w:numId w:val="29"/>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BD563A" w:rsidRDefault="00BD563A" w:rsidP="00BD563A">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BD563A" w:rsidRDefault="00BD563A" w:rsidP="00BD563A">
      <w:pPr>
        <w:spacing w:before="100" w:beforeAutospacing="1" w:after="100" w:afterAutospacing="1"/>
        <w:rPr>
          <w:rFonts w:ascii="Arial" w:hAnsi="Arial" w:cs="Arial"/>
          <w:szCs w:val="24"/>
          <w:lang w:eastAsia="en-CA"/>
        </w:rPr>
      </w:pPr>
    </w:p>
    <w:p w:rsidR="00BD563A" w:rsidRDefault="00BD563A" w:rsidP="00BD563A">
      <w:pPr>
        <w:spacing w:before="100" w:beforeAutospacing="1" w:after="100" w:afterAutospacing="1"/>
        <w:rPr>
          <w:rFonts w:ascii="Verdana" w:hAnsi="Verdana"/>
          <w:b/>
          <w:color w:val="000099"/>
          <w:sz w:val="20"/>
          <w:lang w:eastAsia="en-CA"/>
        </w:rPr>
      </w:pPr>
    </w:p>
    <w:p w:rsidR="001A4BD8" w:rsidRDefault="001A4BD8">
      <w:pPr>
        <w:rPr>
          <w:rFonts w:ascii="Verdana" w:hAnsi="Verdana"/>
          <w:b/>
          <w:color w:val="000099"/>
          <w:sz w:val="20"/>
          <w:lang w:eastAsia="en-CA"/>
        </w:rPr>
      </w:pPr>
      <w:r>
        <w:rPr>
          <w:rFonts w:ascii="Verdana" w:hAnsi="Verdana"/>
          <w:b/>
          <w:color w:val="000099"/>
          <w:sz w:val="20"/>
          <w:lang w:eastAsia="en-CA"/>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470"/>
        <w:gridCol w:w="269"/>
        <w:gridCol w:w="269"/>
        <w:gridCol w:w="250"/>
        <w:gridCol w:w="250"/>
        <w:gridCol w:w="252"/>
        <w:gridCol w:w="603"/>
        <w:gridCol w:w="543"/>
        <w:gridCol w:w="250"/>
        <w:gridCol w:w="250"/>
        <w:gridCol w:w="252"/>
        <w:gridCol w:w="265"/>
        <w:gridCol w:w="250"/>
        <w:gridCol w:w="302"/>
        <w:gridCol w:w="252"/>
        <w:gridCol w:w="2063"/>
      </w:tblGrid>
      <w:tr w:rsidR="00BD563A" w:rsidTr="00BD563A">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15"/>
                <w:szCs w:val="15"/>
                <w:lang w:eastAsia="en-CA"/>
              </w:rPr>
            </w:pPr>
            <w:r>
              <w:rPr>
                <w:rFonts w:ascii="Verdana" w:hAnsi="Verdana"/>
                <w:b/>
                <w:color w:val="000099"/>
                <w:szCs w:val="24"/>
                <w:lang w:eastAsia="en-CA"/>
              </w:rPr>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BD563A" w:rsidRDefault="00BD563A">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1"/>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2"/>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3"/>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4"/>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5"/>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6"/>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BD563A" w:rsidRDefault="00BD563A">
            <w:pPr>
              <w:rPr>
                <w:rFonts w:ascii="Verdana" w:hAnsi="Verdana"/>
                <w:color w:val="000099"/>
                <w:sz w:val="15"/>
                <w:szCs w:val="15"/>
                <w:lang w:eastAsia="en-CA"/>
              </w:rPr>
            </w:pPr>
            <w:r>
              <w:rPr>
                <w:rFonts w:ascii="Verdana" w:hAnsi="Verdana"/>
                <w:color w:val="000099"/>
                <w:sz w:val="15"/>
                <w:szCs w:val="15"/>
                <w:lang w:eastAsia="en-CA"/>
              </w:rPr>
              <w:t xml:space="preserve">     </w:t>
            </w:r>
          </w:p>
          <w:p w:rsidR="00BD563A" w:rsidRDefault="00BD563A">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1"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ohs.ca/images/ppe047.gif"/>
                          <pic:cNvPicPr>
                            <a:picLocks noChangeAspect="1" noChangeArrowheads="1"/>
                          </pic:cNvPicPr>
                        </pic:nvPicPr>
                        <pic:blipFill>
                          <a:blip r:embed="rId17"/>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tcPr>
          <w:p w:rsidR="00BD563A" w:rsidRDefault="00BD563A">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BD563A">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D563A" w:rsidRDefault="00BD563A">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BD563A">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D563A" w:rsidRDefault="00BD563A">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BD563A">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D563A" w:rsidRDefault="00BD563A">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BD563A">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D563A" w:rsidRDefault="00BD563A">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BD563A">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D563A" w:rsidRDefault="00BD563A">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BD563A">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D563A" w:rsidRDefault="00BD563A">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BD563A">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D563A" w:rsidRDefault="00BD563A">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15"/>
                <w:szCs w:val="15"/>
                <w:lang w:eastAsia="en-CA"/>
              </w:rPr>
            </w:pPr>
            <w:r>
              <w:rPr>
                <w:rFonts w:ascii="Verdana" w:hAnsi="Verdana"/>
                <w:color w:val="000099"/>
                <w:sz w:val="15"/>
                <w:szCs w:val="15"/>
                <w:lang w:eastAsia="en-CA"/>
              </w:rPr>
              <w:t>Torch cutting, welding, brazing, furnace work, metal pouring, spot welding, photographic copying</w:t>
            </w:r>
          </w:p>
          <w:p w:rsidR="001A4BD8" w:rsidRDefault="001A4BD8">
            <w:pPr>
              <w:rPr>
                <w:rFonts w:ascii="Verdana" w:hAnsi="Verdana"/>
                <w:color w:val="000099"/>
                <w:sz w:val="15"/>
                <w:szCs w:val="15"/>
                <w:lang w:eastAsia="en-CA"/>
              </w:rPr>
            </w:pPr>
          </w:p>
          <w:p w:rsidR="001A4BD8" w:rsidRDefault="001A4BD8">
            <w:pPr>
              <w:rPr>
                <w:rFonts w:ascii="Verdana" w:hAnsi="Verdana"/>
                <w:color w:val="000099"/>
                <w:sz w:val="15"/>
                <w:szCs w:val="15"/>
                <w:lang w:eastAsia="en-CA"/>
              </w:rPr>
            </w:pPr>
          </w:p>
          <w:p w:rsidR="001A4BD8" w:rsidRDefault="001A4BD8">
            <w:pPr>
              <w:rPr>
                <w:rFonts w:ascii="Verdana" w:hAnsi="Verdana"/>
                <w:color w:val="000099"/>
                <w:sz w:val="15"/>
                <w:szCs w:val="15"/>
                <w:lang w:eastAsia="en-CA"/>
              </w:rPr>
            </w:pPr>
          </w:p>
          <w:p w:rsidR="001A4BD8" w:rsidRDefault="001A4BD8">
            <w:pPr>
              <w:rPr>
                <w:rFonts w:ascii="Verdana" w:hAnsi="Verdana"/>
                <w:color w:val="000099"/>
                <w:sz w:val="15"/>
                <w:szCs w:val="15"/>
                <w:lang w:eastAsia="en-CA"/>
              </w:rPr>
            </w:pPr>
          </w:p>
          <w:p w:rsidR="001A4BD8" w:rsidRDefault="001A4BD8">
            <w:pPr>
              <w:rPr>
                <w:rFonts w:ascii="Verdana" w:hAnsi="Verdana"/>
                <w:color w:val="000099"/>
                <w:sz w:val="15"/>
                <w:szCs w:val="15"/>
                <w:lang w:eastAsia="en-CA"/>
              </w:rPr>
            </w:pPr>
          </w:p>
          <w:p w:rsidR="001A4BD8" w:rsidRDefault="001A4BD8">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BD563A">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D563A" w:rsidRDefault="00BD563A">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r w:rsidR="00BD563A" w:rsidTr="001A4BD8">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563A" w:rsidRDefault="00BD563A">
            <w:pPr>
              <w:rPr>
                <w:rFonts w:ascii="Verdana" w:hAnsi="Verdana"/>
                <w:color w:val="000099"/>
                <w:sz w:val="20"/>
                <w:lang w:eastAsia="en-CA"/>
              </w:rPr>
            </w:pPr>
          </w:p>
        </w:tc>
      </w:tr>
    </w:tbl>
    <w:p w:rsidR="00BD563A" w:rsidRDefault="00BD563A" w:rsidP="00BD563A"/>
    <w:p w:rsidR="00BD563A" w:rsidRDefault="00BD563A" w:rsidP="00BD563A">
      <w:pPr>
        <w:rPr>
          <w:rFonts w:ascii="Arial" w:hAnsi="Arial"/>
        </w:rPr>
      </w:pPr>
    </w:p>
    <w:tbl>
      <w:tblPr>
        <w:tblW w:w="0" w:type="auto"/>
        <w:tblLayout w:type="fixed"/>
        <w:tblLook w:val="04A0"/>
      </w:tblPr>
      <w:tblGrid>
        <w:gridCol w:w="675"/>
        <w:gridCol w:w="8181"/>
      </w:tblGrid>
      <w:tr w:rsidR="00BD563A" w:rsidTr="00BD563A">
        <w:trPr>
          <w:cantSplit/>
        </w:trPr>
        <w:tc>
          <w:tcPr>
            <w:tcW w:w="675" w:type="dxa"/>
            <w:hideMark/>
          </w:tcPr>
          <w:p w:rsidR="00BD563A" w:rsidRDefault="00BD563A">
            <w:pPr>
              <w:rPr>
                <w:rFonts w:ascii="Arial" w:hAnsi="Arial"/>
                <w:b/>
              </w:rPr>
            </w:pPr>
            <w:r>
              <w:rPr>
                <w:rFonts w:ascii="Arial" w:hAnsi="Arial"/>
                <w:b/>
              </w:rPr>
              <w:t>VII.</w:t>
            </w:r>
          </w:p>
        </w:tc>
        <w:tc>
          <w:tcPr>
            <w:tcW w:w="8181" w:type="dxa"/>
          </w:tcPr>
          <w:p w:rsidR="00BD563A" w:rsidRDefault="00BD563A">
            <w:pPr>
              <w:rPr>
                <w:rFonts w:ascii="Arial" w:hAnsi="Arial"/>
                <w:b/>
              </w:rPr>
            </w:pPr>
            <w:r>
              <w:rPr>
                <w:rFonts w:ascii="Arial" w:hAnsi="Arial"/>
                <w:b/>
              </w:rPr>
              <w:t>PRIOR LEARNING ASSESSMENT:</w:t>
            </w:r>
          </w:p>
          <w:p w:rsidR="00BD563A" w:rsidRDefault="00BD563A">
            <w:pPr>
              <w:rPr>
                <w:rFonts w:ascii="Arial" w:hAnsi="Arial"/>
                <w:b/>
              </w:rPr>
            </w:pPr>
          </w:p>
          <w:p w:rsidR="00BD563A" w:rsidRDefault="00BD563A">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BD563A" w:rsidRDefault="00BD563A">
            <w:pPr>
              <w:rPr>
                <w:rFonts w:ascii="Arial" w:hAnsi="Arial"/>
              </w:rPr>
            </w:pPr>
          </w:p>
          <w:p w:rsidR="00BD563A" w:rsidRDefault="00BD563A">
            <w:pPr>
              <w:rPr>
                <w:rFonts w:ascii="Arial" w:hAnsi="Arial"/>
              </w:rPr>
            </w:pPr>
            <w:r>
              <w:rPr>
                <w:rFonts w:ascii="Arial" w:hAnsi="Arial"/>
              </w:rPr>
              <w:t>Credit for prior learning will also be given upon successful completion of a challenge exam or portfolio.</w:t>
            </w:r>
          </w:p>
        </w:tc>
      </w:tr>
    </w:tbl>
    <w:p w:rsidR="0053646C" w:rsidRDefault="0053646C" w:rsidP="00F54571">
      <w:pPr>
        <w:pStyle w:val="EnvelopeReturn"/>
        <w:rPr>
          <w:b/>
          <w:lang w:val="en-GB"/>
        </w:rPr>
      </w:pPr>
    </w:p>
    <w:p w:rsidR="0053646C" w:rsidRDefault="0053646C">
      <w:pPr>
        <w:rPr>
          <w:rFonts w:ascii="Arial" w:hAnsi="Arial"/>
          <w:b/>
          <w:lang w:val="en-GB"/>
        </w:rPr>
      </w:pPr>
      <w:r>
        <w:rPr>
          <w:b/>
          <w:lang w:val="en-GB"/>
        </w:rPr>
        <w:br w:type="page"/>
      </w:r>
    </w:p>
    <w:p w:rsidR="00E00818" w:rsidRPr="00F54571" w:rsidRDefault="00E00818" w:rsidP="00F54571">
      <w:pPr>
        <w:pStyle w:val="EnvelopeReturn"/>
        <w:rPr>
          <w:b/>
          <w:lang w:val="en-GB"/>
        </w:rPr>
      </w:pPr>
      <w:proofErr w:type="spellStart"/>
      <w:r w:rsidRPr="00F54571">
        <w:rPr>
          <w:b/>
          <w:lang w:val="en-GB"/>
        </w:rPr>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8854B9">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8854B9">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8854B9">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8854B9">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8854B9">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8854B9">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8854B9">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8854B9">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8854B9">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8854B9">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8854B9">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8854B9">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8854B9">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8854B9">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1A4BD8">
      <w:headerReference w:type="even" r:id="rId18"/>
      <w:headerReference w:type="default" r:id="rId19"/>
      <w:pgSz w:w="12240" w:h="15840"/>
      <w:pgMar w:top="108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4B9" w:rsidRDefault="008854B9">
      <w:r>
        <w:separator/>
      </w:r>
    </w:p>
  </w:endnote>
  <w:endnote w:type="continuationSeparator" w:id="1">
    <w:p w:rsidR="008854B9" w:rsidRDefault="008854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4B9" w:rsidRDefault="008854B9">
      <w:r>
        <w:separator/>
      </w:r>
    </w:p>
  </w:footnote>
  <w:footnote w:type="continuationSeparator" w:id="1">
    <w:p w:rsidR="008854B9" w:rsidRDefault="00885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3A" w:rsidRDefault="00C56CD5">
    <w:pPr>
      <w:pStyle w:val="Header"/>
      <w:framePr w:wrap="around" w:vAnchor="text" w:hAnchor="margin" w:xAlign="center" w:y="1"/>
      <w:rPr>
        <w:rStyle w:val="PageNumber"/>
      </w:rPr>
    </w:pPr>
    <w:r>
      <w:rPr>
        <w:rStyle w:val="PageNumber"/>
      </w:rPr>
      <w:fldChar w:fldCharType="begin"/>
    </w:r>
    <w:r w:rsidR="00BD563A">
      <w:rPr>
        <w:rStyle w:val="PageNumber"/>
      </w:rPr>
      <w:instrText xml:space="preserve">PAGE  </w:instrText>
    </w:r>
    <w:r>
      <w:rPr>
        <w:rStyle w:val="PageNumber"/>
      </w:rPr>
      <w:fldChar w:fldCharType="separate"/>
    </w:r>
    <w:r w:rsidR="00BD563A">
      <w:rPr>
        <w:rStyle w:val="PageNumber"/>
        <w:noProof/>
      </w:rPr>
      <w:t>5</w:t>
    </w:r>
    <w:r>
      <w:rPr>
        <w:rStyle w:val="PageNumber"/>
      </w:rPr>
      <w:fldChar w:fldCharType="end"/>
    </w:r>
  </w:p>
  <w:p w:rsidR="00BD563A" w:rsidRDefault="00BD56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D563A" w:rsidRPr="001A4BD8" w:rsidTr="0004156F">
      <w:tc>
        <w:tcPr>
          <w:tcW w:w="2952" w:type="dxa"/>
        </w:tcPr>
        <w:p w:rsidR="00BD563A" w:rsidRPr="001A4BD8" w:rsidRDefault="00BD563A">
          <w:pPr>
            <w:pStyle w:val="Header"/>
            <w:rPr>
              <w:rFonts w:ascii="Arial" w:hAnsi="Arial" w:cs="Arial"/>
              <w:snapToGrid w:val="0"/>
              <w:sz w:val="18"/>
              <w:szCs w:val="18"/>
            </w:rPr>
          </w:pPr>
          <w:r w:rsidRPr="001A4BD8">
            <w:rPr>
              <w:rFonts w:ascii="Arial" w:hAnsi="Arial"/>
              <w:sz w:val="18"/>
              <w:szCs w:val="18"/>
            </w:rPr>
            <w:t>Heavy Equipment II Theory</w:t>
          </w:r>
        </w:p>
      </w:tc>
      <w:tc>
        <w:tcPr>
          <w:tcW w:w="2952" w:type="dxa"/>
        </w:tcPr>
        <w:p w:rsidR="00BD563A" w:rsidRPr="001A4BD8" w:rsidRDefault="00C56CD5" w:rsidP="000A47AC">
          <w:pPr>
            <w:pStyle w:val="Header"/>
            <w:jc w:val="center"/>
            <w:rPr>
              <w:rFonts w:ascii="Arial" w:hAnsi="Arial" w:cs="Arial"/>
              <w:snapToGrid w:val="0"/>
              <w:sz w:val="18"/>
              <w:szCs w:val="18"/>
            </w:rPr>
          </w:pPr>
          <w:r w:rsidRPr="001A4BD8">
            <w:rPr>
              <w:rFonts w:ascii="Arial" w:hAnsi="Arial" w:cs="Arial"/>
              <w:snapToGrid w:val="0"/>
              <w:sz w:val="18"/>
              <w:szCs w:val="18"/>
            </w:rPr>
            <w:fldChar w:fldCharType="begin"/>
          </w:r>
          <w:r w:rsidR="00BD563A" w:rsidRPr="001A4BD8">
            <w:rPr>
              <w:rFonts w:ascii="Arial" w:hAnsi="Arial" w:cs="Arial"/>
              <w:snapToGrid w:val="0"/>
              <w:sz w:val="18"/>
              <w:szCs w:val="18"/>
            </w:rPr>
            <w:instrText xml:space="preserve"> PAGE   \* MERGEFORMAT </w:instrText>
          </w:r>
          <w:r w:rsidRPr="001A4BD8">
            <w:rPr>
              <w:rFonts w:ascii="Arial" w:hAnsi="Arial" w:cs="Arial"/>
              <w:snapToGrid w:val="0"/>
              <w:sz w:val="18"/>
              <w:szCs w:val="18"/>
            </w:rPr>
            <w:fldChar w:fldCharType="separate"/>
          </w:r>
          <w:r w:rsidR="00433F99">
            <w:rPr>
              <w:rFonts w:ascii="Arial" w:hAnsi="Arial" w:cs="Arial"/>
              <w:noProof/>
              <w:snapToGrid w:val="0"/>
              <w:sz w:val="18"/>
              <w:szCs w:val="18"/>
            </w:rPr>
            <w:t>18</w:t>
          </w:r>
          <w:r w:rsidRPr="001A4BD8">
            <w:rPr>
              <w:rFonts w:ascii="Arial" w:hAnsi="Arial" w:cs="Arial"/>
              <w:snapToGrid w:val="0"/>
              <w:sz w:val="18"/>
              <w:szCs w:val="18"/>
            </w:rPr>
            <w:fldChar w:fldCharType="end"/>
          </w:r>
        </w:p>
      </w:tc>
      <w:tc>
        <w:tcPr>
          <w:tcW w:w="2952" w:type="dxa"/>
        </w:tcPr>
        <w:p w:rsidR="00BD563A" w:rsidRPr="001A4BD8" w:rsidRDefault="00BD563A" w:rsidP="0004156F">
          <w:pPr>
            <w:pStyle w:val="Header"/>
            <w:jc w:val="right"/>
            <w:rPr>
              <w:rFonts w:ascii="Arial" w:hAnsi="Arial" w:cs="Arial"/>
              <w:snapToGrid w:val="0"/>
              <w:sz w:val="18"/>
              <w:szCs w:val="18"/>
            </w:rPr>
          </w:pPr>
          <w:r w:rsidRPr="001A4BD8">
            <w:rPr>
              <w:rFonts w:ascii="Arial" w:hAnsi="Arial" w:cs="Arial"/>
              <w:snapToGrid w:val="0"/>
              <w:sz w:val="18"/>
              <w:szCs w:val="18"/>
            </w:rPr>
            <w:t>HED011</w:t>
          </w:r>
        </w:p>
      </w:tc>
    </w:tr>
  </w:tbl>
  <w:p w:rsidR="00BD563A" w:rsidRPr="001A4BD8" w:rsidRDefault="00BD563A">
    <w:pPr>
      <w:pStyle w:val="Header"/>
      <w:rPr>
        <w:rFonts w:ascii="Arial" w:hAnsi="Arial" w:cs="Arial"/>
        <w:snapToGrid w:val="0"/>
        <w:sz w:val="18"/>
        <w:szCs w:val="18"/>
      </w:rPr>
    </w:pPr>
    <w:r w:rsidRPr="001A4BD8">
      <w:rPr>
        <w:rFonts w:ascii="Arial" w:hAnsi="Arial" w:cs="Arial"/>
        <w:snapToGrid w:val="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381"/>
    <w:multiLevelType w:val="hybridMultilevel"/>
    <w:tmpl w:val="786C67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6B21976"/>
    <w:multiLevelType w:val="hybridMultilevel"/>
    <w:tmpl w:val="F37EE1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AE10BA5"/>
    <w:multiLevelType w:val="hybridMultilevel"/>
    <w:tmpl w:val="F3FEEF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5A9398C"/>
    <w:multiLevelType w:val="hybridMultilevel"/>
    <w:tmpl w:val="F3DCFFD8"/>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F814D4C"/>
    <w:multiLevelType w:val="hybridMultilevel"/>
    <w:tmpl w:val="1D581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0">
    <w:nsid w:val="27A10B0E"/>
    <w:multiLevelType w:val="hybridMultilevel"/>
    <w:tmpl w:val="5BB0DCA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3">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6">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DB2CC6"/>
    <w:multiLevelType w:val="hybridMultilevel"/>
    <w:tmpl w:val="513E088C"/>
    <w:lvl w:ilvl="0" w:tplc="32207024">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16551A"/>
    <w:multiLevelType w:val="hybridMultilevel"/>
    <w:tmpl w:val="0B62F332"/>
    <w:lvl w:ilvl="0" w:tplc="04090001">
      <w:start w:val="1"/>
      <w:numFmt w:val="bullet"/>
      <w:lvlText w:val=""/>
      <w:lvlJc w:val="left"/>
      <w:pPr>
        <w:tabs>
          <w:tab w:val="num" w:pos="2640"/>
        </w:tabs>
        <w:ind w:left="26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2D68A5"/>
    <w:multiLevelType w:val="hybridMultilevel"/>
    <w:tmpl w:val="9EB8A5E8"/>
    <w:lvl w:ilvl="0" w:tplc="04090001">
      <w:start w:val="1"/>
      <w:numFmt w:val="bullet"/>
      <w:lvlText w:val=""/>
      <w:lvlJc w:val="left"/>
      <w:pPr>
        <w:tabs>
          <w:tab w:val="num" w:pos="2640"/>
        </w:tabs>
        <w:ind w:left="26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73071149"/>
    <w:multiLevelType w:val="hybridMultilevel"/>
    <w:tmpl w:val="D0722B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70A0E9D"/>
    <w:multiLevelType w:val="hybridMultilevel"/>
    <w:tmpl w:val="9B7C8BEA"/>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7DD240CE"/>
    <w:multiLevelType w:val="hybridMultilevel"/>
    <w:tmpl w:val="E5F2F9A2"/>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12"/>
  </w:num>
  <w:num w:numId="3">
    <w:abstractNumId w:val="9"/>
  </w:num>
  <w:num w:numId="4">
    <w:abstractNumId w:val="22"/>
  </w:num>
  <w:num w:numId="5">
    <w:abstractNumId w:val="19"/>
  </w:num>
  <w:num w:numId="6">
    <w:abstractNumId w:val="14"/>
  </w:num>
  <w:num w:numId="7">
    <w:abstractNumId w:val="24"/>
  </w:num>
  <w:num w:numId="8">
    <w:abstractNumId w:val="6"/>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76468"/>
    <w:rsid w:val="001A25CC"/>
    <w:rsid w:val="001A4BD8"/>
    <w:rsid w:val="001B551C"/>
    <w:rsid w:val="002133B3"/>
    <w:rsid w:val="002222B2"/>
    <w:rsid w:val="00296DD1"/>
    <w:rsid w:val="00334D69"/>
    <w:rsid w:val="003509C2"/>
    <w:rsid w:val="00354AAD"/>
    <w:rsid w:val="003C04B4"/>
    <w:rsid w:val="003F2400"/>
    <w:rsid w:val="003F381B"/>
    <w:rsid w:val="0041196E"/>
    <w:rsid w:val="00417503"/>
    <w:rsid w:val="00433F99"/>
    <w:rsid w:val="0043766F"/>
    <w:rsid w:val="00490D68"/>
    <w:rsid w:val="004C3B96"/>
    <w:rsid w:val="00534F3A"/>
    <w:rsid w:val="0053646C"/>
    <w:rsid w:val="00563F05"/>
    <w:rsid w:val="00570235"/>
    <w:rsid w:val="005F3ED5"/>
    <w:rsid w:val="00610BB8"/>
    <w:rsid w:val="00620DD7"/>
    <w:rsid w:val="00657F28"/>
    <w:rsid w:val="006B6369"/>
    <w:rsid w:val="006F13F4"/>
    <w:rsid w:val="007028C1"/>
    <w:rsid w:val="00751FFA"/>
    <w:rsid w:val="00795A6E"/>
    <w:rsid w:val="00811C39"/>
    <w:rsid w:val="00870279"/>
    <w:rsid w:val="008854B9"/>
    <w:rsid w:val="008D484C"/>
    <w:rsid w:val="00921A53"/>
    <w:rsid w:val="00A23E8F"/>
    <w:rsid w:val="00A45027"/>
    <w:rsid w:val="00A47292"/>
    <w:rsid w:val="00A80489"/>
    <w:rsid w:val="00B3057B"/>
    <w:rsid w:val="00B56820"/>
    <w:rsid w:val="00B97B80"/>
    <w:rsid w:val="00BB3F68"/>
    <w:rsid w:val="00BC7E9B"/>
    <w:rsid w:val="00BD563A"/>
    <w:rsid w:val="00C13235"/>
    <w:rsid w:val="00C56CD5"/>
    <w:rsid w:val="00C8078B"/>
    <w:rsid w:val="00C92D70"/>
    <w:rsid w:val="00CD738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563A"/>
    <w:rPr>
      <w:b/>
      <w:sz w:val="24"/>
      <w:u w:val="single"/>
      <w:lang w:val="en-GB" w:eastAsia="en-US"/>
    </w:rPr>
  </w:style>
  <w:style w:type="character" w:customStyle="1" w:styleId="Heading2Char">
    <w:name w:val="Heading 2 Char"/>
    <w:basedOn w:val="DefaultParagraphFont"/>
    <w:link w:val="Heading2"/>
    <w:rsid w:val="00BD563A"/>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78260502">
      <w:bodyDiv w:val="1"/>
      <w:marLeft w:val="0"/>
      <w:marRight w:val="0"/>
      <w:marTop w:val="0"/>
      <w:marBottom w:val="0"/>
      <w:divBdr>
        <w:top w:val="none" w:sz="0" w:space="0" w:color="auto"/>
        <w:left w:val="none" w:sz="0" w:space="0" w:color="auto"/>
        <w:bottom w:val="none" w:sz="0" w:space="0" w:color="auto"/>
        <w:right w:val="none" w:sz="0" w:space="0" w:color="auto"/>
      </w:divBdr>
    </w:div>
    <w:div w:id="787164836">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51920419">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559F3-B380-482A-8305-198E9E15DD84}">
  <ds:schemaRefs>
    <ds:schemaRef ds:uri="http://schemas.openxmlformats.org/officeDocument/2006/bibliography"/>
  </ds:schemaRefs>
</ds:datastoreItem>
</file>

<file path=customXml/itemProps2.xml><?xml version="1.0" encoding="utf-8"?>
<ds:datastoreItem xmlns:ds="http://schemas.openxmlformats.org/officeDocument/2006/customXml" ds:itemID="{604895CA-4C69-407F-8663-9AB503205507}"/>
</file>

<file path=customXml/itemProps3.xml><?xml version="1.0" encoding="utf-8"?>
<ds:datastoreItem xmlns:ds="http://schemas.openxmlformats.org/officeDocument/2006/customXml" ds:itemID="{8BCC5565-0115-44AD-9B0B-25E1E6A2F508}"/>
</file>

<file path=customXml/itemProps4.xml><?xml version="1.0" encoding="utf-8"?>
<ds:datastoreItem xmlns:ds="http://schemas.openxmlformats.org/officeDocument/2006/customXml" ds:itemID="{914969E7-776F-4300-A153-0B49E3D068B3}"/>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12</TotalTime>
  <Pages>18</Pages>
  <Words>4231</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2009-05-25T14:28:00Z</cp:lastPrinted>
  <dcterms:created xsi:type="dcterms:W3CDTF">2009-02-03T14:32:00Z</dcterms:created>
  <dcterms:modified xsi:type="dcterms:W3CDTF">2009-05-25T14:29:00Z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1472000</vt:r8>
  </property>
</Properties>
</file>